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316AFA69"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w:t>
      </w:r>
      <w:r w:rsidR="004C1AD0">
        <w:rPr>
          <w:rFonts w:ascii="Arial" w:eastAsia="MS Mincho" w:hAnsi="Arial" w:cs="Arial"/>
          <w:b/>
          <w:bCs/>
          <w:lang w:eastAsia="ja-JP"/>
        </w:rPr>
        <w:t>10</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w:t>
      </w:r>
      <w:r w:rsidR="00477ECC">
        <w:rPr>
          <w:rFonts w:ascii="Arial" w:eastAsia="MS Mincho" w:hAnsi="Arial" w:cs="Arial"/>
          <w:b/>
          <w:bCs/>
          <w:lang w:eastAsia="ja-JP"/>
        </w:rPr>
        <w:t>7327</w:t>
      </w:r>
    </w:p>
    <w:p w14:paraId="41A54911" w14:textId="77777777" w:rsidR="004C1AD0" w:rsidRPr="004C1AD0" w:rsidRDefault="004C1AD0" w:rsidP="004C1AD0">
      <w:pPr>
        <w:tabs>
          <w:tab w:val="center" w:pos="4536"/>
          <w:tab w:val="right" w:pos="9072"/>
        </w:tabs>
        <w:rPr>
          <w:rFonts w:ascii="Arial" w:eastAsia="MS Mincho" w:hAnsi="Arial" w:cs="Arial"/>
          <w:b/>
          <w:bCs/>
          <w:lang w:eastAsia="ja-JP"/>
        </w:rPr>
      </w:pPr>
      <w:r w:rsidRPr="004C1AD0">
        <w:rPr>
          <w:rFonts w:ascii="Arial" w:eastAsia="MS Mincho" w:hAnsi="Arial" w:cs="Arial"/>
          <w:b/>
          <w:bCs/>
          <w:lang w:eastAsia="ja-JP"/>
        </w:rPr>
        <w:t>Toulouse, FR, Aug 22th – Aug 26th,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2094CE2C"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AF116F">
        <w:rPr>
          <w:sz w:val="22"/>
          <w:szCs w:val="22"/>
        </w:rPr>
        <w:t>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68AD429C" w:rsidR="004B5BF1" w:rsidRPr="004B5BF1" w:rsidRDefault="00B90144" w:rsidP="004B5BF1">
      <w:pPr>
        <w:pStyle w:val="3GPPHeader"/>
        <w:rPr>
          <w:sz w:val="22"/>
          <w:szCs w:val="22"/>
        </w:rPr>
      </w:pPr>
      <w:r w:rsidRPr="00315C6E">
        <w:rPr>
          <w:sz w:val="22"/>
          <w:szCs w:val="22"/>
        </w:rPr>
        <w:t>Title:</w:t>
      </w:r>
      <w:r w:rsidRPr="00315C6E">
        <w:rPr>
          <w:sz w:val="22"/>
          <w:szCs w:val="22"/>
        </w:rPr>
        <w:tab/>
      </w:r>
      <w:r w:rsidR="000411A5">
        <w:rPr>
          <w:sz w:val="22"/>
          <w:szCs w:val="22"/>
        </w:rPr>
        <w:t xml:space="preserve">Discussion on </w:t>
      </w:r>
      <w:r w:rsidR="00AF116F">
        <w:rPr>
          <w:sz w:val="22"/>
          <w:szCs w:val="22"/>
        </w:rPr>
        <w:t xml:space="preserve">general aspect of AI/ML framework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58FDF8D3" w:rsidR="00C53A03" w:rsidRDefault="00FB3C89" w:rsidP="000469EB">
      <w:r>
        <w:rPr>
          <w:rFonts w:ascii="Times" w:eastAsia="Batang" w:hAnsi="Times" w:cs="Batang"/>
          <w:sz w:val="20"/>
          <w:szCs w:val="20"/>
          <w:lang w:val="en-GB" w:eastAsia="x-none"/>
        </w:rPr>
        <w:t xml:space="preserve">The first </w:t>
      </w:r>
      <w:r w:rsidR="00026E01">
        <w:rPr>
          <w:rFonts w:ascii="Times" w:eastAsia="Batang" w:hAnsi="Times" w:cs="Batang"/>
          <w:sz w:val="20"/>
          <w:szCs w:val="20"/>
          <w:lang w:val="en-GB" w:eastAsia="x-none"/>
        </w:rPr>
        <w:t>3GPP</w:t>
      </w:r>
      <w:r>
        <w:rPr>
          <w:rFonts w:ascii="Times" w:eastAsia="Batang" w:hAnsi="Times" w:cs="Batang"/>
          <w:sz w:val="20"/>
          <w:szCs w:val="20"/>
          <w:lang w:val="en-GB" w:eastAsia="x-none"/>
        </w:rPr>
        <w:t xml:space="preserve"> study item scope on</w:t>
      </w:r>
      <w:r w:rsidR="00026E01">
        <w:rPr>
          <w:rFonts w:ascii="Times" w:eastAsia="Batang" w:hAnsi="Times" w:cs="Batang"/>
          <w:sz w:val="20"/>
          <w:szCs w:val="20"/>
          <w:lang w:val="en-GB" w:eastAsia="x-none"/>
        </w:rPr>
        <w:t xml:space="preserve"> AI/ML framework for air-interface enhancement</w:t>
      </w:r>
      <w:r>
        <w:rPr>
          <w:rFonts w:ascii="Times" w:eastAsia="Batang" w:hAnsi="Times" w:cs="Batang"/>
          <w:sz w:val="20"/>
          <w:szCs w:val="20"/>
          <w:lang w:val="en-GB" w:eastAsia="x-none"/>
        </w:rPr>
        <w:t xml:space="preserve"> is descried in [1]. </w:t>
      </w:r>
      <w:r w:rsidR="00026E01">
        <w:rPr>
          <w:rFonts w:ascii="Times" w:eastAsia="Batang" w:hAnsi="Times" w:cs="Batang"/>
          <w:sz w:val="20"/>
          <w:szCs w:val="20"/>
          <w:lang w:val="en-GB" w:eastAsia="x-none"/>
        </w:rPr>
        <w:t xml:space="preserve"> </w:t>
      </w:r>
      <w:r>
        <w:rPr>
          <w:rFonts w:ascii="Times" w:eastAsia="Batang" w:hAnsi="Times" w:cs="Batang"/>
          <w:sz w:val="20"/>
          <w:szCs w:val="20"/>
          <w:lang w:val="en-GB" w:eastAsia="x-none"/>
        </w:rPr>
        <w:t>T</w:t>
      </w:r>
      <w:r w:rsidR="000469EB" w:rsidRPr="000469EB">
        <w:rPr>
          <w:rFonts w:ascii="Times" w:eastAsia="Batang" w:hAnsi="Times" w:cs="Batang"/>
          <w:sz w:val="20"/>
          <w:szCs w:val="20"/>
          <w:lang w:val="en-GB" w:eastAsia="x-none"/>
        </w:rPr>
        <w:t>hree</w:t>
      </w:r>
      <w:r w:rsidR="00DC2C5B" w:rsidRPr="000469EB">
        <w:rPr>
          <w:rFonts w:ascii="Times" w:eastAsia="Batang" w:hAnsi="Times" w:cs="Batang"/>
          <w:sz w:val="20"/>
          <w:szCs w:val="20"/>
          <w:lang w:val="en-GB" w:eastAsia="x-none"/>
        </w:rPr>
        <w:t xml:space="preserve"> carefully selected use cases </w:t>
      </w:r>
      <w:r>
        <w:rPr>
          <w:rFonts w:ascii="Times" w:eastAsia="Batang" w:hAnsi="Times" w:cs="Batang"/>
          <w:sz w:val="20"/>
          <w:szCs w:val="20"/>
          <w:lang w:val="en-GB" w:eastAsia="x-none"/>
        </w:rPr>
        <w:t xml:space="preserve">are selected with the targets the formulation of a framework to apply AI. </w:t>
      </w:r>
      <w:r w:rsidR="00E049FB">
        <w:rPr>
          <w:rFonts w:ascii="Times" w:eastAsia="Batang" w:hAnsi="Times" w:cs="Batang"/>
          <w:sz w:val="20"/>
          <w:szCs w:val="20"/>
          <w:lang w:val="en-GB" w:eastAsia="x-none"/>
        </w:rPr>
        <w:t>T</w:t>
      </w:r>
      <w:r>
        <w:rPr>
          <w:rFonts w:ascii="Times" w:eastAsia="Batang" w:hAnsi="Times" w:cs="Batang"/>
          <w:sz w:val="20"/>
          <w:szCs w:val="20"/>
          <w:lang w:val="en-GB" w:eastAsia="x-none"/>
        </w:rPr>
        <w:t xml:space="preserve">he general framework based on the study of the representative use cases will be established.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23D11AB4">
                <wp:simplePos x="0" y="0"/>
                <wp:positionH relativeFrom="column">
                  <wp:posOffset>0</wp:posOffset>
                </wp:positionH>
                <wp:positionV relativeFrom="paragraph">
                  <wp:posOffset>151030</wp:posOffset>
                </wp:positionV>
                <wp:extent cx="5844540" cy="2468192"/>
                <wp:effectExtent l="0" t="0" r="10160" b="8890"/>
                <wp:wrapNone/>
                <wp:docPr id="6" name="Text Box 6"/>
                <wp:cNvGraphicFramePr/>
                <a:graphic xmlns:a="http://schemas.openxmlformats.org/drawingml/2006/main">
                  <a:graphicData uri="http://schemas.microsoft.com/office/word/2010/wordprocessingShape">
                    <wps:wsp>
                      <wps:cNvSpPr txBox="1"/>
                      <wps:spPr>
                        <a:xfrm>
                          <a:off x="0" y="0"/>
                          <a:ext cx="5844540" cy="2468192"/>
                        </a:xfrm>
                        <a:prstGeom prst="rect">
                          <a:avLst/>
                        </a:prstGeom>
                        <a:solidFill>
                          <a:schemeClr val="lt1"/>
                        </a:solidFill>
                        <a:ln w="6350">
                          <a:solidFill>
                            <a:prstClr val="black"/>
                          </a:solidFill>
                        </a:ln>
                      </wps:spPr>
                      <wps:txbx>
                        <w:txbxContent>
                          <w:p w14:paraId="6FDFF4D0" w14:textId="77777777" w:rsidR="00026E01" w:rsidRPr="00026E01" w:rsidRDefault="00026E01" w:rsidP="00026E01">
                            <w:pPr>
                              <w:contextualSpacing/>
                              <w:jc w:val="both"/>
                              <w:rPr>
                                <w:rFonts w:eastAsia="SimSun"/>
                                <w:bCs/>
                                <w:sz w:val="20"/>
                                <w:szCs w:val="20"/>
                                <w:lang w:val="en-GB" w:eastAsia="ja-JP"/>
                              </w:rPr>
                            </w:pPr>
                            <w:r w:rsidRPr="00026E01">
                              <w:rPr>
                                <w:rFonts w:eastAsia="SimSun"/>
                                <w:bCs/>
                                <w:sz w:val="20"/>
                                <w:szCs w:val="20"/>
                                <w:lang w:val="en-GB" w:eastAsia="ja-JP"/>
                              </w:rPr>
                              <w:t>AI/ML model, terminology and description to identify common and specific characteristics for framework investigations:</w:t>
                            </w:r>
                          </w:p>
                          <w:p w14:paraId="7DBFD27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the defining stages of AI/ML related algorithms and associated complexity:</w:t>
                            </w:r>
                          </w:p>
                          <w:p w14:paraId="42F9DF4B"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Model generation, e.g., model training (including input/output, pre-/post-process, online/offline as applicable), model validation, model testing, as applicable </w:t>
                            </w:r>
                          </w:p>
                          <w:p w14:paraId="06F825C7"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Inference operation, e.g., input/output, pre-/post-process, as applicable</w:t>
                            </w:r>
                          </w:p>
                          <w:p w14:paraId="78CDFB7C"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various levels of collaboration between UE and gNB pertinent to the selected use cases, e.g., </w:t>
                            </w:r>
                          </w:p>
                          <w:p w14:paraId="1135CD18"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No collaboration: implementation-based only AI/ML algorithms without information exchange [for comparison purposes]</w:t>
                            </w:r>
                          </w:p>
                          <w:p w14:paraId="5809CDBC"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Various levels of UE/gNB collaboration targeting at separate or joint ML operation. </w:t>
                            </w:r>
                          </w:p>
                          <w:p w14:paraId="0B269219"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lifecycle management of AI/ML model: e.g.,  model training, model deployment , model inference, model monitoring, model updating</w:t>
                            </w:r>
                          </w:p>
                          <w:p w14:paraId="61BF72AA"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Dataset(s) for training, validation, testing, and inference </w:t>
                            </w:r>
                          </w:p>
                          <w:p w14:paraId="089EDCB2"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Identify common notation and terminology for AI/ML related functions, procedures and interfaces</w:t>
                            </w:r>
                          </w:p>
                          <w:p w14:paraId="5185529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Note: Consider the work done for </w:t>
                            </w:r>
                            <w:r w:rsidRPr="00026E01">
                              <w:rPr>
                                <w:rFonts w:eastAsia="SimSun"/>
                                <w:bCs/>
                                <w:i/>
                                <w:iCs/>
                                <w:sz w:val="20"/>
                                <w:szCs w:val="20"/>
                                <w:lang w:val="en-GB" w:eastAsia="ja-JP"/>
                              </w:rPr>
                              <w:t>FS_NR_ENDC_data_collect</w:t>
                            </w:r>
                            <w:r w:rsidRPr="00026E01">
                              <w:rPr>
                                <w:rFonts w:eastAsia="SimSun"/>
                                <w:bCs/>
                                <w:sz w:val="20"/>
                                <w:szCs w:val="20"/>
                                <w:lang w:val="en-GB" w:eastAsia="ja-JP"/>
                              </w:rPr>
                              <w:t xml:space="preserve"> when appropriate</w:t>
                            </w:r>
                          </w:p>
                          <w:p w14:paraId="5C448C57" w14:textId="499C1EF4" w:rsidR="00F952B0" w:rsidRPr="00026E01"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1.9pt;width:460.2pt;height:19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" fillcolor="white [3201]" strokeweight=".5pt">
                <v:textbox>
                  <w:txbxContent>
                    <w:p w14:paraId="6FDFF4D0" w14:textId="77777777" w:rsidR="00026E01" w:rsidRPr="00026E01" w:rsidRDefault="00026E01" w:rsidP="00026E01">
                      <w:pPr>
                        <w:contextualSpacing/>
                        <w:jc w:val="both"/>
                        <w:rPr>
                          <w:rFonts w:eastAsia="SimSun"/>
                          <w:bCs/>
                          <w:sz w:val="20"/>
                          <w:szCs w:val="20"/>
                          <w:lang w:val="en-GB" w:eastAsia="ja-JP"/>
                        </w:rPr>
                      </w:pPr>
                      <w:r w:rsidRPr="00026E01">
                        <w:rPr>
                          <w:rFonts w:eastAsia="SimSun"/>
                          <w:bCs/>
                          <w:sz w:val="20"/>
                          <w:szCs w:val="20"/>
                          <w:lang w:val="en-GB" w:eastAsia="ja-JP"/>
                        </w:rPr>
                        <w:t>AI/ML model, terminology and description to identify common and specific characteristics for framework investigations:</w:t>
                      </w:r>
                    </w:p>
                    <w:p w14:paraId="7DBFD27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the defining stages of AI/ML related algorithms and associated complexity:</w:t>
                      </w:r>
                    </w:p>
                    <w:p w14:paraId="42F9DF4B"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Model generation, e.g., model training (including input/output, pre-/post-process, online/offline as applicable), model validation, model testing, as applicable </w:t>
                      </w:r>
                    </w:p>
                    <w:p w14:paraId="06F825C7"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Inference operation, e.g., input/output, pre-/post-process, as applicable</w:t>
                      </w:r>
                    </w:p>
                    <w:p w14:paraId="78CDFB7C"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various levels of collaboration between UE and gNB pertinent to the selected use cases, e.g., </w:t>
                      </w:r>
                    </w:p>
                    <w:p w14:paraId="1135CD18"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No collaboration: implementation-based only AI/ML algorithms without information exchange [for comparison purposes]</w:t>
                      </w:r>
                    </w:p>
                    <w:p w14:paraId="5809CDBC"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Various levels of UE/gNB collaboration targeting at separate or joint ML operation. </w:t>
                      </w:r>
                    </w:p>
                    <w:p w14:paraId="0B269219"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lifecycle management of AI/ML model: e.g.,  model training, model deployment , model inference, model monitoring, model updating</w:t>
                      </w:r>
                    </w:p>
                    <w:p w14:paraId="61BF72AA"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Dataset(s) for training, validation, testing, and inference </w:t>
                      </w:r>
                    </w:p>
                    <w:p w14:paraId="089EDCB2"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Identify common notation and terminology for AI/ML related functions, procedures and interfaces</w:t>
                      </w:r>
                    </w:p>
                    <w:p w14:paraId="5185529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Note: Consider the work done for </w:t>
                      </w:r>
                      <w:r w:rsidRPr="00026E01">
                        <w:rPr>
                          <w:rFonts w:eastAsia="SimSun"/>
                          <w:bCs/>
                          <w:i/>
                          <w:iCs/>
                          <w:sz w:val="20"/>
                          <w:szCs w:val="20"/>
                          <w:lang w:val="en-GB" w:eastAsia="ja-JP"/>
                        </w:rPr>
                        <w:t>FS_NR_ENDC_data_collect</w:t>
                      </w:r>
                      <w:r w:rsidRPr="00026E01">
                        <w:rPr>
                          <w:rFonts w:eastAsia="SimSun"/>
                          <w:bCs/>
                          <w:sz w:val="20"/>
                          <w:szCs w:val="20"/>
                          <w:lang w:val="en-GB" w:eastAsia="ja-JP"/>
                        </w:rPr>
                        <w:t xml:space="preserve"> when appropriate</w:t>
                      </w:r>
                    </w:p>
                    <w:p w14:paraId="5C448C57" w14:textId="499C1EF4" w:rsidR="00F952B0" w:rsidRPr="00026E01"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5AC325C2" w14:textId="77777777" w:rsidR="00FB3C89" w:rsidRDefault="00FB3C89" w:rsidP="000469EB">
      <w:pPr>
        <w:rPr>
          <w:rFonts w:ascii="Times" w:eastAsia="Batang" w:hAnsi="Times" w:cs="Batang"/>
          <w:sz w:val="20"/>
          <w:szCs w:val="20"/>
          <w:lang w:val="en-GB" w:eastAsia="x-none"/>
        </w:rPr>
      </w:pPr>
    </w:p>
    <w:p w14:paraId="23ED3234" w14:textId="77777777" w:rsidR="00FB3C89" w:rsidRDefault="00FB3C89" w:rsidP="000469EB">
      <w:pPr>
        <w:rPr>
          <w:rFonts w:ascii="Times" w:eastAsia="Batang" w:hAnsi="Times" w:cs="Batang"/>
          <w:sz w:val="20"/>
          <w:szCs w:val="20"/>
          <w:lang w:val="en-GB" w:eastAsia="x-none"/>
        </w:rPr>
      </w:pPr>
    </w:p>
    <w:p w14:paraId="1E0228D7" w14:textId="77777777" w:rsidR="00FB3C89" w:rsidRDefault="00FB3C89" w:rsidP="000469EB">
      <w:pPr>
        <w:rPr>
          <w:rFonts w:ascii="Times" w:eastAsia="Batang" w:hAnsi="Times" w:cs="Batang"/>
          <w:sz w:val="20"/>
          <w:szCs w:val="20"/>
          <w:lang w:val="en-GB" w:eastAsia="x-none"/>
        </w:rPr>
      </w:pPr>
    </w:p>
    <w:p w14:paraId="14620950" w14:textId="022DC373" w:rsidR="000469EB" w:rsidRDefault="000469EB" w:rsidP="000469EB">
      <w:r w:rsidRPr="000469EB">
        <w:rPr>
          <w:rFonts w:ascii="Times" w:eastAsia="Batang" w:hAnsi="Times" w:cs="Batang"/>
          <w:sz w:val="20"/>
          <w:szCs w:val="20"/>
          <w:lang w:val="en-GB" w:eastAsia="x-none"/>
        </w:rPr>
        <w:t xml:space="preserve">In this paper, we focus on </w:t>
      </w:r>
      <w:r w:rsidR="00114CFA">
        <w:rPr>
          <w:rFonts w:ascii="Times" w:eastAsia="Batang" w:hAnsi="Times" w:cs="Batang"/>
          <w:sz w:val="20"/>
          <w:szCs w:val="20"/>
          <w:lang w:val="en-GB" w:eastAsia="x-none"/>
        </w:rPr>
        <w:t xml:space="preserve">high level framework discussion.  </w:t>
      </w:r>
    </w:p>
    <w:p w14:paraId="12E4F4FF" w14:textId="674515CE" w:rsidR="00182FB6" w:rsidRDefault="00114CFA" w:rsidP="00743B91">
      <w:pPr>
        <w:pStyle w:val="Heading1"/>
      </w:pPr>
      <w:r>
        <w:t xml:space="preserve">Discussion  </w:t>
      </w:r>
    </w:p>
    <w:p w14:paraId="1A3DFAEF" w14:textId="0F10065D" w:rsidR="00246F5F" w:rsidRDefault="006C5DEE" w:rsidP="00743B91">
      <w:pPr>
        <w:pStyle w:val="Heading2"/>
      </w:pPr>
      <w:r>
        <w:t xml:space="preserve">UE/gNB collaboration </w:t>
      </w:r>
    </w:p>
    <w:p w14:paraId="44BC4D21" w14:textId="5D6A21EA" w:rsidR="005A12E9" w:rsidRDefault="004C1AD0" w:rsidP="002B1EE2">
      <w:pPr>
        <w:rPr>
          <w:sz w:val="20"/>
          <w:szCs w:val="20"/>
        </w:rPr>
      </w:pPr>
      <w:r>
        <w:rPr>
          <w:sz w:val="20"/>
          <w:szCs w:val="20"/>
        </w:rPr>
        <w:t xml:space="preserve">In RAN1 109-e meeting, </w:t>
      </w:r>
      <w:r w:rsidR="005A12E9">
        <w:rPr>
          <w:sz w:val="20"/>
          <w:szCs w:val="20"/>
        </w:rPr>
        <w:t xml:space="preserve">the following network-UE collaboration levels are agreed. </w:t>
      </w:r>
    </w:p>
    <w:p w14:paraId="05A1BD3E" w14:textId="6B77F0B0" w:rsidR="005A12E9" w:rsidRDefault="005A12E9" w:rsidP="002B1EE2">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73599109" wp14:editId="334D8F83">
                <wp:simplePos x="0" y="0"/>
                <wp:positionH relativeFrom="column">
                  <wp:posOffset>0</wp:posOffset>
                </wp:positionH>
                <wp:positionV relativeFrom="paragraph">
                  <wp:posOffset>123614</wp:posOffset>
                </wp:positionV>
                <wp:extent cx="5731933" cy="1600200"/>
                <wp:effectExtent l="0" t="0" r="8890" b="12700"/>
                <wp:wrapNone/>
                <wp:docPr id="1" name="Text Box 1"/>
                <wp:cNvGraphicFramePr/>
                <a:graphic xmlns:a="http://schemas.openxmlformats.org/drawingml/2006/main">
                  <a:graphicData uri="http://schemas.microsoft.com/office/word/2010/wordprocessingShape">
                    <wps:wsp>
                      <wps:cNvSpPr txBox="1"/>
                      <wps:spPr>
                        <a:xfrm>
                          <a:off x="0" y="0"/>
                          <a:ext cx="5731933" cy="1600200"/>
                        </a:xfrm>
                        <a:prstGeom prst="rect">
                          <a:avLst/>
                        </a:prstGeom>
                        <a:solidFill>
                          <a:schemeClr val="lt1"/>
                        </a:solidFill>
                        <a:ln w="6350">
                          <a:solidFill>
                            <a:prstClr val="black"/>
                          </a:solidFill>
                        </a:ln>
                      </wps:spPr>
                      <wps:txbx>
                        <w:txbxContent>
                          <w:p w14:paraId="1893DAFB" w14:textId="77777777" w:rsidR="005A12E9" w:rsidRPr="005A12E9" w:rsidRDefault="005A12E9" w:rsidP="005A12E9">
                            <w:pPr>
                              <w:rPr>
                                <w:sz w:val="20"/>
                                <w:szCs w:val="20"/>
                                <w:lang w:val="en-GB"/>
                              </w:rPr>
                            </w:pPr>
                            <w:r w:rsidRPr="005A12E9">
                              <w:rPr>
                                <w:sz w:val="20"/>
                                <w:szCs w:val="20"/>
                                <w:lang w:val="en-GB"/>
                              </w:rPr>
                              <w:t>Agreement</w:t>
                            </w:r>
                          </w:p>
                          <w:p w14:paraId="7B448C52" w14:textId="77777777" w:rsidR="005A12E9" w:rsidRPr="005A12E9" w:rsidRDefault="005A12E9" w:rsidP="005A12E9">
                            <w:pPr>
                              <w:rPr>
                                <w:sz w:val="20"/>
                                <w:szCs w:val="20"/>
                                <w:lang w:val="en-GB"/>
                              </w:rPr>
                            </w:pPr>
                            <w:r w:rsidRPr="005A12E9">
                              <w:rPr>
                                <w:sz w:val="20"/>
                                <w:szCs w:val="20"/>
                                <w:lang w:val="en-GB"/>
                              </w:rPr>
                              <w:t>Take the following network-UE collaboration levels as one aspect for defining collaboration levels</w:t>
                            </w:r>
                          </w:p>
                          <w:p w14:paraId="0FC82E63" w14:textId="77777777" w:rsidR="005A12E9" w:rsidRPr="005A12E9" w:rsidRDefault="005A12E9" w:rsidP="005A12E9">
                            <w:pPr>
                              <w:numPr>
                                <w:ilvl w:val="0"/>
                                <w:numId w:val="26"/>
                              </w:numPr>
                              <w:rPr>
                                <w:sz w:val="20"/>
                                <w:szCs w:val="20"/>
                                <w:lang w:val="en-GB"/>
                              </w:rPr>
                            </w:pPr>
                            <w:r w:rsidRPr="005A12E9">
                              <w:rPr>
                                <w:sz w:val="20"/>
                                <w:szCs w:val="20"/>
                                <w:lang w:val="en-GB"/>
                              </w:rPr>
                              <w:t>Level x: No collaboration</w:t>
                            </w:r>
                          </w:p>
                          <w:p w14:paraId="0DA8448A" w14:textId="77777777" w:rsidR="005A12E9" w:rsidRPr="005A12E9" w:rsidRDefault="005A12E9" w:rsidP="005A12E9">
                            <w:pPr>
                              <w:numPr>
                                <w:ilvl w:val="0"/>
                                <w:numId w:val="26"/>
                              </w:numPr>
                              <w:rPr>
                                <w:sz w:val="20"/>
                                <w:szCs w:val="20"/>
                                <w:lang w:val="en-GB"/>
                              </w:rPr>
                            </w:pPr>
                            <w:r w:rsidRPr="005A12E9">
                              <w:rPr>
                                <w:sz w:val="20"/>
                                <w:szCs w:val="20"/>
                                <w:lang w:val="en-GB"/>
                              </w:rPr>
                              <w:t>Level y: Signaling-based collaboration without model transfer</w:t>
                            </w:r>
                          </w:p>
                          <w:p w14:paraId="0B5A1AEF" w14:textId="77777777" w:rsidR="005A12E9" w:rsidRPr="005A12E9" w:rsidRDefault="005A12E9" w:rsidP="005A12E9">
                            <w:pPr>
                              <w:numPr>
                                <w:ilvl w:val="0"/>
                                <w:numId w:val="26"/>
                              </w:numPr>
                              <w:rPr>
                                <w:sz w:val="20"/>
                                <w:szCs w:val="20"/>
                                <w:lang w:val="en-GB"/>
                              </w:rPr>
                            </w:pPr>
                            <w:r w:rsidRPr="005A12E9">
                              <w:rPr>
                                <w:sz w:val="20"/>
                                <w:szCs w:val="20"/>
                                <w:lang w:val="en-GB"/>
                              </w:rPr>
                              <w:t>Level z: Signaling-based collaboration with model transfer</w:t>
                            </w:r>
                          </w:p>
                          <w:p w14:paraId="1AC7EA2A" w14:textId="77777777" w:rsidR="005A12E9" w:rsidRPr="005A12E9" w:rsidRDefault="005A12E9" w:rsidP="005A12E9">
                            <w:pPr>
                              <w:rPr>
                                <w:sz w:val="20"/>
                                <w:szCs w:val="20"/>
                                <w:lang w:val="en-GB"/>
                              </w:rPr>
                            </w:pPr>
                            <w:r w:rsidRPr="005A12E9">
                              <w:rPr>
                                <w:sz w:val="20"/>
                                <w:szCs w:val="20"/>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026F0E99" w14:textId="77777777" w:rsidR="005A12E9" w:rsidRPr="005A12E9" w:rsidRDefault="005A12E9" w:rsidP="005A12E9">
                            <w:pPr>
                              <w:rPr>
                                <w:sz w:val="20"/>
                                <w:szCs w:val="20"/>
                                <w:lang w:val="en-GB"/>
                              </w:rPr>
                            </w:pPr>
                            <w:r w:rsidRPr="005A12E9">
                              <w:rPr>
                                <w:sz w:val="20"/>
                                <w:szCs w:val="20"/>
                                <w:lang w:val="en-GB"/>
                              </w:rPr>
                              <w:t xml:space="preserve">FFS: Clarification is needed for Level x-y boundary </w:t>
                            </w:r>
                          </w:p>
                          <w:p w14:paraId="23123880" w14:textId="77777777" w:rsidR="005A12E9" w:rsidRPr="005A12E9" w:rsidRDefault="005A12E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599109" id="Text Box 1" o:spid="_x0000_s1027" type="#_x0000_t202" style="position:absolute;margin-left:0;margin-top:9.75pt;width:451.35pt;height:12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" fillcolor="white [3201]" strokeweight=".5pt">
                <v:textbox>
                  <w:txbxContent>
                    <w:p w14:paraId="1893DAFB" w14:textId="77777777" w:rsidR="005A12E9" w:rsidRPr="005A12E9" w:rsidRDefault="005A12E9" w:rsidP="005A12E9">
                      <w:pPr>
                        <w:rPr>
                          <w:sz w:val="20"/>
                          <w:szCs w:val="20"/>
                          <w:lang w:val="en-GB"/>
                        </w:rPr>
                      </w:pPr>
                      <w:r w:rsidRPr="005A12E9">
                        <w:rPr>
                          <w:sz w:val="20"/>
                          <w:szCs w:val="20"/>
                          <w:lang w:val="en-GB"/>
                        </w:rPr>
                        <w:t>Agreement</w:t>
                      </w:r>
                    </w:p>
                    <w:p w14:paraId="7B448C52" w14:textId="77777777" w:rsidR="005A12E9" w:rsidRPr="005A12E9" w:rsidRDefault="005A12E9" w:rsidP="005A12E9">
                      <w:pPr>
                        <w:rPr>
                          <w:sz w:val="20"/>
                          <w:szCs w:val="20"/>
                          <w:lang w:val="en-GB"/>
                        </w:rPr>
                      </w:pPr>
                      <w:r w:rsidRPr="005A12E9">
                        <w:rPr>
                          <w:sz w:val="20"/>
                          <w:szCs w:val="20"/>
                          <w:lang w:val="en-GB"/>
                        </w:rPr>
                        <w:t>Take the following network-UE collaboration levels as one aspect for defining collaboration levels</w:t>
                      </w:r>
                    </w:p>
                    <w:p w14:paraId="0FC82E63" w14:textId="77777777" w:rsidR="005A12E9" w:rsidRPr="005A12E9" w:rsidRDefault="005A12E9" w:rsidP="005A12E9">
                      <w:pPr>
                        <w:numPr>
                          <w:ilvl w:val="0"/>
                          <w:numId w:val="26"/>
                        </w:numPr>
                        <w:rPr>
                          <w:sz w:val="20"/>
                          <w:szCs w:val="20"/>
                          <w:lang w:val="en-GB"/>
                        </w:rPr>
                      </w:pPr>
                      <w:r w:rsidRPr="005A12E9">
                        <w:rPr>
                          <w:sz w:val="20"/>
                          <w:szCs w:val="20"/>
                          <w:lang w:val="en-GB"/>
                        </w:rPr>
                        <w:t>Level x: No collaboration</w:t>
                      </w:r>
                    </w:p>
                    <w:p w14:paraId="0DA8448A" w14:textId="77777777" w:rsidR="005A12E9" w:rsidRPr="005A12E9" w:rsidRDefault="005A12E9" w:rsidP="005A12E9">
                      <w:pPr>
                        <w:numPr>
                          <w:ilvl w:val="0"/>
                          <w:numId w:val="26"/>
                        </w:numPr>
                        <w:rPr>
                          <w:sz w:val="20"/>
                          <w:szCs w:val="20"/>
                          <w:lang w:val="en-GB"/>
                        </w:rPr>
                      </w:pPr>
                      <w:r w:rsidRPr="005A12E9">
                        <w:rPr>
                          <w:sz w:val="20"/>
                          <w:szCs w:val="20"/>
                          <w:lang w:val="en-GB"/>
                        </w:rPr>
                        <w:t>Level y: Signaling-based collaboration without model transfer</w:t>
                      </w:r>
                    </w:p>
                    <w:p w14:paraId="0B5A1AEF" w14:textId="77777777" w:rsidR="005A12E9" w:rsidRPr="005A12E9" w:rsidRDefault="005A12E9" w:rsidP="005A12E9">
                      <w:pPr>
                        <w:numPr>
                          <w:ilvl w:val="0"/>
                          <w:numId w:val="26"/>
                        </w:numPr>
                        <w:rPr>
                          <w:sz w:val="20"/>
                          <w:szCs w:val="20"/>
                          <w:lang w:val="en-GB"/>
                        </w:rPr>
                      </w:pPr>
                      <w:r w:rsidRPr="005A12E9">
                        <w:rPr>
                          <w:sz w:val="20"/>
                          <w:szCs w:val="20"/>
                          <w:lang w:val="en-GB"/>
                        </w:rPr>
                        <w:t>Level z: Signaling-based collaboration with model transfer</w:t>
                      </w:r>
                    </w:p>
                    <w:p w14:paraId="1AC7EA2A" w14:textId="77777777" w:rsidR="005A12E9" w:rsidRPr="005A12E9" w:rsidRDefault="005A12E9" w:rsidP="005A12E9">
                      <w:pPr>
                        <w:rPr>
                          <w:sz w:val="20"/>
                          <w:szCs w:val="20"/>
                          <w:lang w:val="en-GB"/>
                        </w:rPr>
                      </w:pPr>
                      <w:r w:rsidRPr="005A12E9">
                        <w:rPr>
                          <w:sz w:val="20"/>
                          <w:szCs w:val="20"/>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026F0E99" w14:textId="77777777" w:rsidR="005A12E9" w:rsidRPr="005A12E9" w:rsidRDefault="005A12E9" w:rsidP="005A12E9">
                      <w:pPr>
                        <w:rPr>
                          <w:sz w:val="20"/>
                          <w:szCs w:val="20"/>
                          <w:lang w:val="en-GB"/>
                        </w:rPr>
                      </w:pPr>
                      <w:r w:rsidRPr="005A12E9">
                        <w:rPr>
                          <w:sz w:val="20"/>
                          <w:szCs w:val="20"/>
                          <w:lang w:val="en-GB"/>
                        </w:rPr>
                        <w:t xml:space="preserve">FFS: Clarification is needed for Level x-y boundary </w:t>
                      </w:r>
                    </w:p>
                    <w:p w14:paraId="23123880" w14:textId="77777777" w:rsidR="005A12E9" w:rsidRPr="005A12E9" w:rsidRDefault="005A12E9">
                      <w:pPr>
                        <w:rPr>
                          <w:lang w:val="en-GB"/>
                        </w:rPr>
                      </w:pPr>
                    </w:p>
                  </w:txbxContent>
                </v:textbox>
              </v:shape>
            </w:pict>
          </mc:Fallback>
        </mc:AlternateContent>
      </w:r>
    </w:p>
    <w:p w14:paraId="0C3648D5" w14:textId="77777777" w:rsidR="005A12E9" w:rsidRDefault="005A12E9" w:rsidP="002B1EE2">
      <w:pPr>
        <w:rPr>
          <w:sz w:val="20"/>
          <w:szCs w:val="20"/>
        </w:rPr>
      </w:pPr>
    </w:p>
    <w:p w14:paraId="7C1C0B89" w14:textId="77777777" w:rsidR="005A12E9" w:rsidRDefault="005A12E9" w:rsidP="002B1EE2">
      <w:pPr>
        <w:rPr>
          <w:sz w:val="20"/>
          <w:szCs w:val="20"/>
        </w:rPr>
      </w:pPr>
    </w:p>
    <w:p w14:paraId="4D0EFEE0" w14:textId="77777777" w:rsidR="005A12E9" w:rsidRDefault="005A12E9" w:rsidP="002B1EE2">
      <w:pPr>
        <w:rPr>
          <w:sz w:val="20"/>
          <w:szCs w:val="20"/>
        </w:rPr>
      </w:pPr>
    </w:p>
    <w:p w14:paraId="71D4CB86" w14:textId="77777777" w:rsidR="005A12E9" w:rsidRDefault="005A12E9" w:rsidP="002B1EE2">
      <w:pPr>
        <w:rPr>
          <w:sz w:val="20"/>
          <w:szCs w:val="20"/>
        </w:rPr>
      </w:pPr>
    </w:p>
    <w:p w14:paraId="4A54A281" w14:textId="77777777" w:rsidR="005A12E9" w:rsidRDefault="005A12E9" w:rsidP="002B1EE2">
      <w:pPr>
        <w:rPr>
          <w:sz w:val="20"/>
          <w:szCs w:val="20"/>
        </w:rPr>
      </w:pPr>
    </w:p>
    <w:p w14:paraId="75E72E76" w14:textId="77777777" w:rsidR="005A12E9" w:rsidRDefault="005A12E9" w:rsidP="002B1EE2">
      <w:pPr>
        <w:rPr>
          <w:sz w:val="20"/>
          <w:szCs w:val="20"/>
        </w:rPr>
      </w:pPr>
    </w:p>
    <w:p w14:paraId="1249B080" w14:textId="77777777" w:rsidR="005A12E9" w:rsidRDefault="005A12E9" w:rsidP="002B1EE2">
      <w:pPr>
        <w:rPr>
          <w:sz w:val="20"/>
          <w:szCs w:val="20"/>
        </w:rPr>
      </w:pPr>
    </w:p>
    <w:p w14:paraId="47BB2A2B" w14:textId="77777777" w:rsidR="005A12E9" w:rsidRDefault="005A12E9" w:rsidP="002B1EE2">
      <w:pPr>
        <w:rPr>
          <w:sz w:val="20"/>
          <w:szCs w:val="20"/>
        </w:rPr>
      </w:pPr>
    </w:p>
    <w:p w14:paraId="243B9969" w14:textId="77777777" w:rsidR="005A12E9" w:rsidRDefault="005A12E9" w:rsidP="002B1EE2">
      <w:pPr>
        <w:rPr>
          <w:sz w:val="20"/>
          <w:szCs w:val="20"/>
        </w:rPr>
      </w:pPr>
    </w:p>
    <w:p w14:paraId="4BC65EFA" w14:textId="77777777" w:rsidR="005A12E9" w:rsidRDefault="005A12E9" w:rsidP="002B1EE2">
      <w:pPr>
        <w:rPr>
          <w:sz w:val="20"/>
          <w:szCs w:val="20"/>
        </w:rPr>
      </w:pPr>
    </w:p>
    <w:p w14:paraId="0096EAEE" w14:textId="77777777" w:rsidR="0022195C" w:rsidRPr="0022195C" w:rsidRDefault="0022195C" w:rsidP="002B1EE2">
      <w:pPr>
        <w:rPr>
          <w:i/>
          <w:iCs/>
          <w:sz w:val="20"/>
          <w:szCs w:val="20"/>
          <w:u w:val="single"/>
        </w:rPr>
      </w:pPr>
    </w:p>
    <w:p w14:paraId="1F99D9D4" w14:textId="4CCFAD04" w:rsidR="0022195C" w:rsidRDefault="0022195C" w:rsidP="002B1EE2">
      <w:pPr>
        <w:rPr>
          <w:i/>
          <w:iCs/>
          <w:sz w:val="20"/>
          <w:szCs w:val="20"/>
          <w:u w:val="single"/>
        </w:rPr>
      </w:pPr>
      <w:r w:rsidRPr="0022195C">
        <w:rPr>
          <w:i/>
          <w:iCs/>
          <w:sz w:val="20"/>
          <w:szCs w:val="20"/>
          <w:u w:val="single"/>
        </w:rPr>
        <w:lastRenderedPageBreak/>
        <w:t xml:space="preserve">Level x-y boundary: </w:t>
      </w:r>
    </w:p>
    <w:p w14:paraId="562D526F" w14:textId="77777777" w:rsidR="0022195C" w:rsidRPr="0022195C" w:rsidRDefault="0022195C" w:rsidP="002B1EE2">
      <w:pPr>
        <w:rPr>
          <w:i/>
          <w:iCs/>
          <w:sz w:val="20"/>
          <w:szCs w:val="20"/>
          <w:u w:val="single"/>
        </w:rPr>
      </w:pPr>
    </w:p>
    <w:p w14:paraId="7FDF0541" w14:textId="38BF57D8" w:rsidR="005A12E9" w:rsidRDefault="005A12E9" w:rsidP="002B1EE2">
      <w:pPr>
        <w:rPr>
          <w:sz w:val="20"/>
          <w:szCs w:val="20"/>
        </w:rPr>
      </w:pPr>
      <w:r>
        <w:rPr>
          <w:sz w:val="20"/>
          <w:szCs w:val="20"/>
        </w:rPr>
        <w:t xml:space="preserve">On level x-y boundary, level x </w:t>
      </w:r>
      <w:r w:rsidR="007669A5">
        <w:rPr>
          <w:sz w:val="20"/>
          <w:szCs w:val="20"/>
        </w:rPr>
        <w:t>means</w:t>
      </w:r>
      <w:r>
        <w:rPr>
          <w:sz w:val="20"/>
          <w:szCs w:val="20"/>
        </w:rPr>
        <w:t xml:space="preserve"> no network-UE collaboration for AI operations, which is outside of 3GPP scope. This includes </w:t>
      </w:r>
      <w:r w:rsidR="007669A5">
        <w:rPr>
          <w:sz w:val="20"/>
          <w:szCs w:val="20"/>
        </w:rPr>
        <w:t>implementation-based</w:t>
      </w:r>
      <w:r>
        <w:rPr>
          <w:sz w:val="20"/>
          <w:szCs w:val="20"/>
        </w:rPr>
        <w:t xml:space="preserve"> AI implementation </w:t>
      </w:r>
      <w:r w:rsidR="007669A5">
        <w:rPr>
          <w:sz w:val="20"/>
          <w:szCs w:val="20"/>
        </w:rPr>
        <w:t xml:space="preserve">using existing 3GPP signaling and </w:t>
      </w:r>
      <w:r>
        <w:rPr>
          <w:sz w:val="20"/>
          <w:szCs w:val="20"/>
        </w:rPr>
        <w:t xml:space="preserve">does not require any </w:t>
      </w:r>
      <w:r w:rsidR="007669A5">
        <w:rPr>
          <w:sz w:val="20"/>
          <w:szCs w:val="20"/>
        </w:rPr>
        <w:t xml:space="preserve">additional </w:t>
      </w:r>
      <w:r>
        <w:rPr>
          <w:sz w:val="20"/>
          <w:szCs w:val="20"/>
        </w:rPr>
        <w:t xml:space="preserve">3GPP specified network-UE AI collaboration. </w:t>
      </w:r>
    </w:p>
    <w:p w14:paraId="188E0D97" w14:textId="397A2A69" w:rsidR="005A12E9" w:rsidRDefault="005A12E9" w:rsidP="002B1EE2">
      <w:pPr>
        <w:rPr>
          <w:sz w:val="20"/>
          <w:szCs w:val="20"/>
        </w:rPr>
      </w:pPr>
    </w:p>
    <w:p w14:paraId="5BC4E307" w14:textId="7E577654" w:rsidR="00F34B35" w:rsidRDefault="00F34B35" w:rsidP="00F34B35">
      <w:pPr>
        <w:rPr>
          <w:sz w:val="20"/>
          <w:szCs w:val="20"/>
        </w:rPr>
      </w:pPr>
      <w:r>
        <w:rPr>
          <w:sz w:val="20"/>
          <w:szCs w:val="20"/>
        </w:rPr>
        <w:t xml:space="preserve">Level x can be used for comparison purpose without specification impact. Per use case, if level </w:t>
      </w:r>
      <w:r w:rsidR="00477ECC">
        <w:rPr>
          <w:sz w:val="20"/>
          <w:szCs w:val="20"/>
        </w:rPr>
        <w:t>x</w:t>
      </w:r>
      <w:r>
        <w:rPr>
          <w:sz w:val="20"/>
          <w:szCs w:val="20"/>
        </w:rPr>
        <w:t xml:space="preserve"> solution is identified and agreed during the study, it should be the baseline to evaluate the benefit of standardized UE/gNB collaboration for level y and level z enhancement.  </w:t>
      </w:r>
    </w:p>
    <w:p w14:paraId="1EB9DFA1" w14:textId="23C06051" w:rsidR="00F34B35" w:rsidRDefault="00F34B35" w:rsidP="002B1EE2">
      <w:pPr>
        <w:rPr>
          <w:sz w:val="20"/>
          <w:szCs w:val="20"/>
        </w:rPr>
      </w:pPr>
    </w:p>
    <w:p w14:paraId="263BBDCC" w14:textId="6D3189B1" w:rsidR="0022195C" w:rsidRPr="0022195C" w:rsidRDefault="0022195C" w:rsidP="002B1EE2">
      <w:pPr>
        <w:rPr>
          <w:i/>
          <w:iCs/>
          <w:sz w:val="20"/>
          <w:szCs w:val="20"/>
          <w:u w:val="single"/>
        </w:rPr>
      </w:pPr>
      <w:r w:rsidRPr="0022195C">
        <w:rPr>
          <w:i/>
          <w:iCs/>
          <w:sz w:val="20"/>
          <w:szCs w:val="20"/>
          <w:u w:val="single"/>
        </w:rPr>
        <w:t>Training collaboration for level y-z</w:t>
      </w:r>
      <w:r>
        <w:rPr>
          <w:i/>
          <w:iCs/>
          <w:sz w:val="20"/>
          <w:szCs w:val="20"/>
          <w:u w:val="single"/>
        </w:rPr>
        <w:t>:</w:t>
      </w:r>
    </w:p>
    <w:p w14:paraId="2AA8A76A" w14:textId="7907073B" w:rsidR="007669A5" w:rsidRDefault="007669A5" w:rsidP="002B1EE2">
      <w:pPr>
        <w:rPr>
          <w:sz w:val="20"/>
          <w:szCs w:val="20"/>
        </w:rPr>
      </w:pPr>
      <w:r>
        <w:rPr>
          <w:sz w:val="20"/>
          <w:szCs w:val="20"/>
        </w:rPr>
        <w:t>Current collaboration level</w:t>
      </w:r>
      <w:r w:rsidR="00F34B35">
        <w:rPr>
          <w:sz w:val="20"/>
          <w:szCs w:val="20"/>
        </w:rPr>
        <w:t xml:space="preserve"> with specification impact</w:t>
      </w:r>
      <w:r>
        <w:rPr>
          <w:sz w:val="20"/>
          <w:szCs w:val="20"/>
        </w:rPr>
        <w:t xml:space="preserve"> is mainly defined by whether model transfer is used or not. In addition, we see different collaboration level on training and inferencing.  </w:t>
      </w:r>
    </w:p>
    <w:p w14:paraId="501CF66E" w14:textId="0226BBF9" w:rsidR="007669A5" w:rsidRDefault="007669A5" w:rsidP="002B1EE2">
      <w:pPr>
        <w:rPr>
          <w:sz w:val="20"/>
          <w:szCs w:val="20"/>
        </w:rPr>
      </w:pPr>
    </w:p>
    <w:p w14:paraId="6A8BDBE5" w14:textId="0F0BBED6" w:rsidR="00F05261" w:rsidRDefault="007669A5" w:rsidP="002B1EE2">
      <w:pPr>
        <w:rPr>
          <w:sz w:val="20"/>
          <w:szCs w:val="20"/>
        </w:rPr>
      </w:pPr>
      <w:r>
        <w:rPr>
          <w:sz w:val="20"/>
          <w:szCs w:val="20"/>
        </w:rPr>
        <w:t xml:space="preserve">For training, for one-sided AI model, </w:t>
      </w:r>
      <w:r w:rsidR="00F05261">
        <w:rPr>
          <w:sz w:val="20"/>
          <w:szCs w:val="20"/>
        </w:rPr>
        <w:t xml:space="preserve">the training happens in one side. Other than some potential assisted signaling for UE data collection, or additional potential UE feedbacks for network data collection, other aspects of training such as data collection and processing, AI model design, training and deployment can be implementation-based solution, up to vendor’s choices without network-UE collaboration.  </w:t>
      </w:r>
    </w:p>
    <w:p w14:paraId="49FC4BF9" w14:textId="77777777" w:rsidR="00F05261" w:rsidRDefault="00F05261" w:rsidP="002B1EE2">
      <w:pPr>
        <w:rPr>
          <w:sz w:val="20"/>
          <w:szCs w:val="20"/>
        </w:rPr>
      </w:pPr>
    </w:p>
    <w:p w14:paraId="2D064A4C" w14:textId="663343D5" w:rsidR="00F05261" w:rsidRDefault="00F05261" w:rsidP="002B1EE2">
      <w:pPr>
        <w:rPr>
          <w:sz w:val="20"/>
          <w:szCs w:val="20"/>
        </w:rPr>
      </w:pPr>
      <w:r>
        <w:rPr>
          <w:sz w:val="20"/>
          <w:szCs w:val="20"/>
        </w:rPr>
        <w:t xml:space="preserve">On the other hand, for two-sided AI model, the training needs to ensure the UE side AI model and the Network side AI model are paired correctly to ensure the end-to-end performance. Taken CSI compression as example, where at least four training collaboration levels have been discussed: </w:t>
      </w:r>
    </w:p>
    <w:p w14:paraId="6825D495" w14:textId="0B260FAD" w:rsidR="006D2B2C" w:rsidRPr="003C5254" w:rsidRDefault="006D2B2C" w:rsidP="006D2B2C">
      <w:pPr>
        <w:pStyle w:val="ListParagraph"/>
        <w:numPr>
          <w:ilvl w:val="0"/>
          <w:numId w:val="22"/>
        </w:numPr>
        <w:ind w:leftChars="0"/>
        <w:rPr>
          <w:szCs w:val="20"/>
        </w:rPr>
      </w:pPr>
      <w:r>
        <w:rPr>
          <w:szCs w:val="20"/>
        </w:rPr>
        <w:t xml:space="preserve">Type 1: The encoder and decoder are trained at the NW, and at least the encoder is downloaded to the UE.  </w:t>
      </w:r>
    </w:p>
    <w:p w14:paraId="49E99301" w14:textId="005E4B0C" w:rsidR="006D2B2C" w:rsidRPr="003C5254" w:rsidRDefault="006D2B2C" w:rsidP="006D2B2C">
      <w:pPr>
        <w:pStyle w:val="ListParagraph"/>
        <w:numPr>
          <w:ilvl w:val="0"/>
          <w:numId w:val="22"/>
        </w:numPr>
        <w:ind w:leftChars="0"/>
        <w:rPr>
          <w:szCs w:val="20"/>
        </w:rPr>
      </w:pPr>
      <w:r>
        <w:rPr>
          <w:szCs w:val="20"/>
        </w:rPr>
        <w:t xml:space="preserve">Type 2: The encoder and decoder are trained at the UE, and at least the decoder is uploaded to the NW.  </w:t>
      </w:r>
    </w:p>
    <w:p w14:paraId="20B96E3F" w14:textId="20CCAB75" w:rsidR="006D2B2C" w:rsidRPr="003C5254" w:rsidRDefault="006D2B2C" w:rsidP="006D2B2C">
      <w:pPr>
        <w:pStyle w:val="ListParagraph"/>
        <w:numPr>
          <w:ilvl w:val="0"/>
          <w:numId w:val="22"/>
        </w:numPr>
        <w:ind w:leftChars="0"/>
        <w:rPr>
          <w:szCs w:val="20"/>
        </w:rPr>
      </w:pPr>
      <w:r>
        <w:rPr>
          <w:szCs w:val="20"/>
        </w:rPr>
        <w:t xml:space="preserve">Type 3: The encoder and decoder are trained by the UE and the NW jointly at pre-deployment engineering event, between different vendors through multi-vendor agreements.   </w:t>
      </w:r>
    </w:p>
    <w:p w14:paraId="12CFBB60" w14:textId="47217027" w:rsidR="006D2B2C" w:rsidRPr="003C5254" w:rsidRDefault="006D2B2C" w:rsidP="0073532F">
      <w:pPr>
        <w:pStyle w:val="ListParagraph"/>
        <w:numPr>
          <w:ilvl w:val="0"/>
          <w:numId w:val="22"/>
        </w:numPr>
        <w:ind w:leftChars="0"/>
        <w:rPr>
          <w:szCs w:val="20"/>
        </w:rPr>
      </w:pPr>
      <w:r>
        <w:rPr>
          <w:szCs w:val="20"/>
        </w:rPr>
        <w:t xml:space="preserve">Type 4: The encoder and decoder are trained separately, where </w:t>
      </w:r>
      <w:r w:rsidR="0073532F">
        <w:rPr>
          <w:szCs w:val="20"/>
        </w:rPr>
        <w:t xml:space="preserve">over the air exchange of training data set for encoder output or encoder input, training channel, or quantization codebook.  </w:t>
      </w:r>
    </w:p>
    <w:p w14:paraId="3E366B59" w14:textId="415CC574" w:rsidR="00F05261" w:rsidRPr="006D2B2C" w:rsidRDefault="0073532F" w:rsidP="002B1EE2">
      <w:pPr>
        <w:rPr>
          <w:sz w:val="20"/>
          <w:szCs w:val="20"/>
          <w:lang w:val="en-GB"/>
        </w:rPr>
      </w:pPr>
      <w:r>
        <w:rPr>
          <w:sz w:val="20"/>
          <w:szCs w:val="20"/>
          <w:lang w:val="en-GB"/>
        </w:rPr>
        <w:t xml:space="preserve">Type 1 and type 2 </w:t>
      </w:r>
      <w:r w:rsidR="00D03FE4">
        <w:rPr>
          <w:sz w:val="20"/>
          <w:szCs w:val="20"/>
          <w:lang w:val="en-GB"/>
        </w:rPr>
        <w:t xml:space="preserve">has limited specification impact as one-sided model for training itself, there the model transfer function is used to ensure the </w:t>
      </w:r>
      <w:r w:rsidR="00F34B35">
        <w:rPr>
          <w:sz w:val="20"/>
          <w:szCs w:val="20"/>
          <w:lang w:val="en-GB"/>
        </w:rPr>
        <w:t>two-sided</w:t>
      </w:r>
      <w:r w:rsidR="00D03FE4">
        <w:rPr>
          <w:sz w:val="20"/>
          <w:szCs w:val="20"/>
          <w:lang w:val="en-GB"/>
        </w:rPr>
        <w:t xml:space="preserve"> models are paired together. </w:t>
      </w:r>
      <w:r w:rsidR="00F34B35">
        <w:rPr>
          <w:sz w:val="20"/>
          <w:szCs w:val="20"/>
          <w:lang w:val="en-GB"/>
        </w:rPr>
        <w:t>However,</w:t>
      </w:r>
      <w:r w:rsidR="00D03FE4">
        <w:rPr>
          <w:sz w:val="20"/>
          <w:szCs w:val="20"/>
          <w:lang w:val="en-GB"/>
        </w:rPr>
        <w:t xml:space="preserve"> type 3 and type 4 </w:t>
      </w:r>
      <w:r w:rsidR="00F34B35">
        <w:rPr>
          <w:sz w:val="20"/>
          <w:szCs w:val="20"/>
          <w:lang w:val="en-GB"/>
        </w:rPr>
        <w:t>require</w:t>
      </w:r>
      <w:r w:rsidR="00D03FE4">
        <w:rPr>
          <w:sz w:val="20"/>
          <w:szCs w:val="20"/>
          <w:lang w:val="en-GB"/>
        </w:rPr>
        <w:t xml:space="preserve"> signaling design for training</w:t>
      </w:r>
      <w:r w:rsidR="00F34B35">
        <w:rPr>
          <w:sz w:val="20"/>
          <w:szCs w:val="20"/>
          <w:lang w:val="en-GB"/>
        </w:rPr>
        <w:t xml:space="preserve"> such as training data exchange</w:t>
      </w:r>
      <w:r w:rsidR="00D03FE4">
        <w:rPr>
          <w:sz w:val="20"/>
          <w:szCs w:val="20"/>
          <w:lang w:val="en-GB"/>
        </w:rPr>
        <w:t>.</w:t>
      </w:r>
      <w:r w:rsidR="00F34B35">
        <w:rPr>
          <w:sz w:val="20"/>
          <w:szCs w:val="20"/>
          <w:lang w:val="en-GB"/>
        </w:rPr>
        <w:t xml:space="preserve">  </w:t>
      </w:r>
      <w:r w:rsidR="00D03FE4">
        <w:rPr>
          <w:sz w:val="20"/>
          <w:szCs w:val="20"/>
          <w:lang w:val="en-GB"/>
        </w:rPr>
        <w:t xml:space="preserve"> </w:t>
      </w:r>
    </w:p>
    <w:p w14:paraId="2305E30D" w14:textId="34B20414" w:rsidR="007669A5" w:rsidRDefault="00F05261" w:rsidP="002B1EE2">
      <w:pPr>
        <w:rPr>
          <w:sz w:val="20"/>
          <w:szCs w:val="20"/>
        </w:rPr>
      </w:pPr>
      <w:r>
        <w:rPr>
          <w:sz w:val="20"/>
          <w:szCs w:val="20"/>
        </w:rPr>
        <w:t xml:space="preserve"> </w:t>
      </w:r>
      <w:r w:rsidR="007669A5">
        <w:rPr>
          <w:sz w:val="20"/>
          <w:szCs w:val="20"/>
        </w:rPr>
        <w:t xml:space="preserve"> </w:t>
      </w:r>
    </w:p>
    <w:p w14:paraId="2C533115" w14:textId="7BD0F051" w:rsidR="0022195C" w:rsidRDefault="0022195C" w:rsidP="002B1EE2">
      <w:pPr>
        <w:rPr>
          <w:i/>
          <w:iCs/>
          <w:sz w:val="20"/>
          <w:szCs w:val="20"/>
          <w:u w:val="single"/>
        </w:rPr>
      </w:pPr>
      <w:r w:rsidRPr="0022195C">
        <w:rPr>
          <w:i/>
          <w:iCs/>
          <w:sz w:val="20"/>
          <w:szCs w:val="20"/>
          <w:u w:val="single"/>
        </w:rPr>
        <w:t xml:space="preserve">Model update: </w:t>
      </w:r>
    </w:p>
    <w:p w14:paraId="19A04C96" w14:textId="77777777" w:rsidR="0022195C" w:rsidRPr="0022195C" w:rsidRDefault="0022195C" w:rsidP="002B1EE2">
      <w:pPr>
        <w:rPr>
          <w:i/>
          <w:iCs/>
          <w:sz w:val="20"/>
          <w:szCs w:val="20"/>
          <w:u w:val="single"/>
        </w:rPr>
      </w:pPr>
    </w:p>
    <w:p w14:paraId="6B2F486A" w14:textId="30DA36F2" w:rsidR="00F34B35" w:rsidRDefault="00F34B35" w:rsidP="002B1EE2">
      <w:pPr>
        <w:rPr>
          <w:sz w:val="20"/>
          <w:szCs w:val="20"/>
        </w:rPr>
      </w:pPr>
      <w:r>
        <w:rPr>
          <w:sz w:val="20"/>
          <w:szCs w:val="20"/>
        </w:rPr>
        <w:t>Model update is another important aspect</w:t>
      </w:r>
      <w:r w:rsidR="00892A71">
        <w:rPr>
          <w:sz w:val="20"/>
          <w:szCs w:val="20"/>
        </w:rPr>
        <w:t xml:space="preserve"> that have been discussed. For one-sided model without model transfer, model update is based on proprietary solution. For two-sided model with model transfer, once the training node decides to update the model, either the encoder or decoder</w:t>
      </w:r>
      <w:r w:rsidR="00273F26">
        <w:rPr>
          <w:sz w:val="20"/>
          <w:szCs w:val="20"/>
        </w:rPr>
        <w:t xml:space="preserve"> can be downloaded, so model update can be supported inherently. For type 3 and type 4, </w:t>
      </w:r>
      <w:r w:rsidR="0022195C">
        <w:rPr>
          <w:sz w:val="20"/>
          <w:szCs w:val="20"/>
        </w:rPr>
        <w:t xml:space="preserve">model update will not be an easy effort, since it will require either another engineering events between vendors, or large training data transfer.  </w:t>
      </w:r>
    </w:p>
    <w:p w14:paraId="3E7AA307" w14:textId="01CD1777" w:rsidR="001F0B10" w:rsidRDefault="001F0B10" w:rsidP="002B1EE2">
      <w:pPr>
        <w:rPr>
          <w:sz w:val="20"/>
          <w:szCs w:val="20"/>
        </w:rPr>
      </w:pPr>
    </w:p>
    <w:p w14:paraId="7CF54B75" w14:textId="01C824FE" w:rsidR="001F0B10" w:rsidRDefault="008D5B45" w:rsidP="001F0B10">
      <w:pPr>
        <w:rPr>
          <w:i/>
          <w:iCs/>
          <w:sz w:val="20"/>
          <w:szCs w:val="20"/>
          <w:u w:val="single"/>
        </w:rPr>
      </w:pPr>
      <w:r>
        <w:rPr>
          <w:i/>
          <w:iCs/>
          <w:sz w:val="20"/>
          <w:szCs w:val="20"/>
          <w:u w:val="single"/>
        </w:rPr>
        <w:t>Model transfer for inferencing and learning</w:t>
      </w:r>
      <w:r w:rsidR="001F0B10" w:rsidRPr="0022195C">
        <w:rPr>
          <w:i/>
          <w:iCs/>
          <w:sz w:val="20"/>
          <w:szCs w:val="20"/>
          <w:u w:val="single"/>
        </w:rPr>
        <w:t xml:space="preserve">: </w:t>
      </w:r>
    </w:p>
    <w:p w14:paraId="3409F47E" w14:textId="045AFE1B" w:rsidR="001F0B10" w:rsidRDefault="001F0B10" w:rsidP="002B1EE2">
      <w:pPr>
        <w:rPr>
          <w:sz w:val="20"/>
          <w:szCs w:val="20"/>
        </w:rPr>
      </w:pPr>
    </w:p>
    <w:p w14:paraId="2B1019B8" w14:textId="439DC23A" w:rsidR="00963188" w:rsidRDefault="008D5B45" w:rsidP="002B1EE2">
      <w:pPr>
        <w:rPr>
          <w:sz w:val="20"/>
          <w:szCs w:val="20"/>
        </w:rPr>
      </w:pPr>
      <w:r>
        <w:rPr>
          <w:sz w:val="20"/>
          <w:szCs w:val="20"/>
        </w:rPr>
        <w:t>After model is trained and tested, the model can be transferred to another node for inferencing.</w:t>
      </w:r>
      <w:r w:rsidR="00AB6DD8">
        <w:rPr>
          <w:sz w:val="20"/>
          <w:szCs w:val="20"/>
        </w:rPr>
        <w:t xml:space="preserve"> This is one time effort with limited amount of payload. On the other hand, federated learning also </w:t>
      </w:r>
      <w:r w:rsidR="00963188">
        <w:rPr>
          <w:sz w:val="20"/>
          <w:szCs w:val="20"/>
        </w:rPr>
        <w:t>relies</w:t>
      </w:r>
      <w:r w:rsidR="00AB6DD8">
        <w:rPr>
          <w:sz w:val="20"/>
          <w:szCs w:val="20"/>
        </w:rPr>
        <w:t xml:space="preserve"> on model transfer for learning, where the model is learned locally by different UEs and send to the server for aggregation. </w:t>
      </w:r>
      <w:r w:rsidR="00963188">
        <w:rPr>
          <w:sz w:val="20"/>
          <w:szCs w:val="20"/>
        </w:rPr>
        <w:t xml:space="preserve">Multiple iterations between UEs and NW are required for model converge. The process is long and complicated, which can be considered for future releases.  </w:t>
      </w:r>
    </w:p>
    <w:p w14:paraId="31D2FDDE" w14:textId="0ECB5F34" w:rsidR="008D5B45" w:rsidRDefault="008D5B45" w:rsidP="002B1EE2">
      <w:pPr>
        <w:rPr>
          <w:sz w:val="20"/>
          <w:szCs w:val="20"/>
        </w:rPr>
      </w:pPr>
      <w:r>
        <w:rPr>
          <w:sz w:val="20"/>
          <w:szCs w:val="20"/>
        </w:rPr>
        <w:t xml:space="preserve"> </w:t>
      </w:r>
    </w:p>
    <w:p w14:paraId="360FADCE" w14:textId="77777777" w:rsidR="007C2F53" w:rsidRDefault="007C2F53" w:rsidP="007C4D5C">
      <w:pPr>
        <w:rPr>
          <w:sz w:val="20"/>
          <w:szCs w:val="20"/>
        </w:rPr>
      </w:pPr>
    </w:p>
    <w:p w14:paraId="19C8FDD3" w14:textId="7DD8ABE4" w:rsidR="008B398E" w:rsidRDefault="008B398E" w:rsidP="008B398E">
      <w:pPr>
        <w:tabs>
          <w:tab w:val="left" w:pos="640"/>
        </w:tabs>
        <w:rPr>
          <w:b/>
          <w:bCs/>
          <w:sz w:val="20"/>
          <w:szCs w:val="20"/>
        </w:rPr>
      </w:pPr>
      <w:r w:rsidRPr="008B398E">
        <w:rPr>
          <w:b/>
          <w:bCs/>
          <w:sz w:val="20"/>
          <w:szCs w:val="20"/>
        </w:rPr>
        <w:t xml:space="preserve">Proposal </w:t>
      </w:r>
      <w:r w:rsidR="0022195C">
        <w:rPr>
          <w:b/>
          <w:bCs/>
          <w:sz w:val="20"/>
          <w:szCs w:val="20"/>
        </w:rPr>
        <w:t>1</w:t>
      </w:r>
      <w:r w:rsidRPr="008B398E">
        <w:rPr>
          <w:b/>
          <w:bCs/>
          <w:sz w:val="20"/>
          <w:szCs w:val="20"/>
        </w:rPr>
        <w:t xml:space="preserve">: </w:t>
      </w:r>
      <w:r w:rsidR="00947D2A">
        <w:rPr>
          <w:b/>
          <w:bCs/>
          <w:sz w:val="20"/>
          <w:szCs w:val="20"/>
        </w:rPr>
        <w:t>The network-</w:t>
      </w:r>
      <w:r w:rsidRPr="008B398E">
        <w:rPr>
          <w:b/>
          <w:bCs/>
          <w:sz w:val="20"/>
          <w:szCs w:val="20"/>
        </w:rPr>
        <w:t>UE</w:t>
      </w:r>
      <w:r w:rsidR="00947D2A">
        <w:rPr>
          <w:b/>
          <w:bCs/>
          <w:sz w:val="20"/>
          <w:szCs w:val="20"/>
        </w:rPr>
        <w:t xml:space="preserve"> </w:t>
      </w:r>
      <w:r w:rsidRPr="008B398E">
        <w:rPr>
          <w:b/>
          <w:bCs/>
          <w:sz w:val="20"/>
          <w:szCs w:val="20"/>
        </w:rPr>
        <w:t>collaboration</w:t>
      </w:r>
      <w:r w:rsidR="00947D2A">
        <w:rPr>
          <w:b/>
          <w:bCs/>
          <w:sz w:val="20"/>
          <w:szCs w:val="20"/>
        </w:rPr>
        <w:t xml:space="preserve"> levels can be defined: </w:t>
      </w:r>
      <w:r w:rsidR="00947D2A">
        <w:rPr>
          <w:b/>
          <w:bCs/>
          <w:sz w:val="20"/>
          <w:szCs w:val="20"/>
        </w:rPr>
        <w:tab/>
      </w:r>
      <w:r w:rsidRPr="008B398E">
        <w:rPr>
          <w:b/>
          <w:bCs/>
          <w:sz w:val="20"/>
          <w:szCs w:val="20"/>
        </w:rPr>
        <w:t xml:space="preserve"> </w:t>
      </w:r>
    </w:p>
    <w:p w14:paraId="253E81AC" w14:textId="4E3A71FB" w:rsidR="00947D2A" w:rsidRPr="00947D2A" w:rsidRDefault="00947D2A" w:rsidP="00947D2A">
      <w:pPr>
        <w:pStyle w:val="ListParagraph"/>
        <w:numPr>
          <w:ilvl w:val="0"/>
          <w:numId w:val="24"/>
        </w:numPr>
        <w:tabs>
          <w:tab w:val="left" w:pos="640"/>
        </w:tabs>
        <w:ind w:left="960" w:firstLine="0"/>
        <w:rPr>
          <w:b/>
          <w:bCs/>
          <w:szCs w:val="20"/>
          <w:lang w:val="en-US"/>
        </w:rPr>
      </w:pPr>
      <w:r w:rsidRPr="00947D2A">
        <w:rPr>
          <w:b/>
          <w:bCs/>
          <w:szCs w:val="20"/>
          <w:lang w:val="en-US"/>
        </w:rPr>
        <w:t xml:space="preserve">Level 0: No collaboration  </w:t>
      </w:r>
    </w:p>
    <w:p w14:paraId="6A015E9A" w14:textId="3D076B68" w:rsidR="00947D2A" w:rsidRPr="00947D2A" w:rsidRDefault="00947D2A" w:rsidP="00947D2A">
      <w:pPr>
        <w:pStyle w:val="ListParagraph"/>
        <w:numPr>
          <w:ilvl w:val="0"/>
          <w:numId w:val="24"/>
        </w:numPr>
        <w:tabs>
          <w:tab w:val="left" w:pos="640"/>
        </w:tabs>
        <w:ind w:left="960" w:firstLine="0"/>
        <w:rPr>
          <w:b/>
          <w:bCs/>
          <w:szCs w:val="20"/>
          <w:lang w:val="en-US"/>
        </w:rPr>
      </w:pPr>
      <w:r w:rsidRPr="00947D2A">
        <w:rPr>
          <w:b/>
          <w:bCs/>
          <w:szCs w:val="20"/>
          <w:lang w:val="en-US"/>
        </w:rPr>
        <w:t>Level 1: Signaling-based collaboration for one sided model without model transfer</w:t>
      </w:r>
    </w:p>
    <w:p w14:paraId="51971FD9" w14:textId="300DDD71" w:rsidR="00947D2A" w:rsidRPr="00947D2A" w:rsidRDefault="00947D2A" w:rsidP="00947D2A">
      <w:pPr>
        <w:pStyle w:val="ListParagraph"/>
        <w:numPr>
          <w:ilvl w:val="0"/>
          <w:numId w:val="24"/>
        </w:numPr>
        <w:tabs>
          <w:tab w:val="left" w:pos="640"/>
        </w:tabs>
        <w:ind w:left="960" w:firstLine="0"/>
        <w:rPr>
          <w:b/>
          <w:bCs/>
          <w:szCs w:val="20"/>
          <w:lang w:val="en-US"/>
        </w:rPr>
      </w:pPr>
      <w:r w:rsidRPr="00947D2A">
        <w:rPr>
          <w:b/>
          <w:bCs/>
          <w:szCs w:val="20"/>
          <w:lang w:val="en-US"/>
        </w:rPr>
        <w:lastRenderedPageBreak/>
        <w:t xml:space="preserve">Level 2: Signaling-based collaboration for </w:t>
      </w:r>
      <w:r>
        <w:rPr>
          <w:b/>
          <w:bCs/>
          <w:szCs w:val="20"/>
          <w:lang w:val="en-US"/>
        </w:rPr>
        <w:t xml:space="preserve">two sided model without model transfer </w:t>
      </w:r>
    </w:p>
    <w:p w14:paraId="2DADA2DF" w14:textId="68B06BF2" w:rsidR="00947D2A" w:rsidRPr="00947D2A" w:rsidRDefault="00947D2A" w:rsidP="00947D2A">
      <w:pPr>
        <w:pStyle w:val="ListParagraph"/>
        <w:numPr>
          <w:ilvl w:val="0"/>
          <w:numId w:val="24"/>
        </w:numPr>
        <w:tabs>
          <w:tab w:val="left" w:pos="640"/>
        </w:tabs>
        <w:ind w:left="960" w:firstLine="0"/>
        <w:rPr>
          <w:b/>
          <w:bCs/>
          <w:szCs w:val="20"/>
          <w:lang w:val="en-US"/>
        </w:rPr>
      </w:pPr>
      <w:r w:rsidRPr="00947D2A">
        <w:rPr>
          <w:b/>
          <w:bCs/>
          <w:szCs w:val="20"/>
          <w:lang w:val="en-US"/>
        </w:rPr>
        <w:t>Level 3: Signaling-based collaboration with model transfer</w:t>
      </w:r>
      <w:r>
        <w:rPr>
          <w:b/>
          <w:bCs/>
          <w:szCs w:val="20"/>
          <w:lang w:val="en-US"/>
        </w:rPr>
        <w:t xml:space="preserve"> for inferencing </w:t>
      </w:r>
    </w:p>
    <w:p w14:paraId="5CB1D5E5" w14:textId="5E8A9C2B" w:rsidR="00947D2A" w:rsidRPr="00947D2A" w:rsidRDefault="00947D2A" w:rsidP="00DD0003">
      <w:pPr>
        <w:pStyle w:val="ListParagraph"/>
        <w:numPr>
          <w:ilvl w:val="0"/>
          <w:numId w:val="24"/>
        </w:numPr>
        <w:tabs>
          <w:tab w:val="left" w:pos="640"/>
        </w:tabs>
        <w:ind w:left="960" w:firstLine="0"/>
        <w:rPr>
          <w:b/>
          <w:bCs/>
          <w:szCs w:val="20"/>
          <w:lang w:val="en-US"/>
        </w:rPr>
      </w:pPr>
      <w:r w:rsidRPr="00947D2A">
        <w:rPr>
          <w:b/>
          <w:bCs/>
          <w:szCs w:val="20"/>
          <w:lang w:val="en-US"/>
        </w:rPr>
        <w:t xml:space="preserve">Level 4: Signaling-based collaboration with model transfer for training  </w:t>
      </w:r>
    </w:p>
    <w:p w14:paraId="4F5757E5" w14:textId="4CE38926" w:rsidR="008B398E" w:rsidRDefault="004934B3" w:rsidP="00FF5794">
      <w:pPr>
        <w:pStyle w:val="Heading2"/>
        <w:tabs>
          <w:tab w:val="left" w:pos="640"/>
        </w:tabs>
      </w:pPr>
      <w:r>
        <w:t xml:space="preserve">Life cycle management  </w:t>
      </w:r>
    </w:p>
    <w:p w14:paraId="4A368B8C" w14:textId="77777777" w:rsidR="0071118E" w:rsidRDefault="00C8135D" w:rsidP="00C8135D">
      <w:pPr>
        <w:tabs>
          <w:tab w:val="left" w:pos="640"/>
        </w:tabs>
        <w:rPr>
          <w:sz w:val="20"/>
          <w:szCs w:val="20"/>
        </w:rPr>
      </w:pPr>
      <w:r>
        <w:rPr>
          <w:sz w:val="20"/>
          <w:szCs w:val="20"/>
        </w:rPr>
        <w:t xml:space="preserve">Life cycle management is an important aspect for real-time large-scale AI implementation. </w:t>
      </w:r>
      <w:r w:rsidR="00207FDE">
        <w:rPr>
          <w:sz w:val="20"/>
          <w:szCs w:val="20"/>
        </w:rPr>
        <w:t>When AI model is trained and inferenced at one network node without model exchange, it is beneficial to leave the life cycle management outside of standardization</w:t>
      </w:r>
      <w:r w:rsidR="00325CCB">
        <w:rPr>
          <w:sz w:val="20"/>
          <w:szCs w:val="20"/>
        </w:rPr>
        <w:t xml:space="preserve"> as much as possible. </w:t>
      </w:r>
      <w:r w:rsidR="00207FDE">
        <w:rPr>
          <w:sz w:val="20"/>
          <w:szCs w:val="20"/>
        </w:rPr>
        <w:t xml:space="preserve">This leaves the full implementation flexibility on ongoing data collection, frequency of model update, model performance monitoring etc.   </w:t>
      </w:r>
    </w:p>
    <w:p w14:paraId="3C0DD82C" w14:textId="77777777" w:rsidR="0071118E" w:rsidRDefault="0071118E" w:rsidP="00C8135D">
      <w:pPr>
        <w:tabs>
          <w:tab w:val="left" w:pos="640"/>
        </w:tabs>
        <w:rPr>
          <w:sz w:val="20"/>
          <w:szCs w:val="20"/>
        </w:rPr>
      </w:pPr>
    </w:p>
    <w:p w14:paraId="5DABF57D" w14:textId="77777777" w:rsidR="00481999" w:rsidRDefault="0071118E" w:rsidP="00C8135D">
      <w:pPr>
        <w:tabs>
          <w:tab w:val="left" w:pos="640"/>
        </w:tabs>
        <w:rPr>
          <w:sz w:val="20"/>
          <w:szCs w:val="20"/>
        </w:rPr>
      </w:pPr>
      <w:r>
        <w:rPr>
          <w:sz w:val="20"/>
          <w:szCs w:val="20"/>
        </w:rPr>
        <w:t xml:space="preserve">For one-sided model without model transfer, if the </w:t>
      </w:r>
      <w:r w:rsidR="00481999">
        <w:rPr>
          <w:sz w:val="20"/>
          <w:szCs w:val="20"/>
        </w:rPr>
        <w:t xml:space="preserve">training and inferencing is at the gNB side, then the life cycle management can be up to gNB implementation, similar to RAN3 AI/ML discussion. </w:t>
      </w:r>
    </w:p>
    <w:p w14:paraId="74A837D8" w14:textId="77777777" w:rsidR="00481999" w:rsidRDefault="00481999" w:rsidP="00C8135D">
      <w:pPr>
        <w:tabs>
          <w:tab w:val="left" w:pos="640"/>
        </w:tabs>
        <w:rPr>
          <w:sz w:val="20"/>
          <w:szCs w:val="20"/>
        </w:rPr>
      </w:pPr>
    </w:p>
    <w:p w14:paraId="71537B93" w14:textId="35A3399A" w:rsidR="00481999" w:rsidRDefault="00481999" w:rsidP="00481999">
      <w:pPr>
        <w:tabs>
          <w:tab w:val="left" w:pos="640"/>
        </w:tabs>
        <w:rPr>
          <w:sz w:val="20"/>
          <w:szCs w:val="20"/>
        </w:rPr>
      </w:pPr>
      <w:r>
        <w:rPr>
          <w:sz w:val="20"/>
          <w:szCs w:val="20"/>
        </w:rPr>
        <w:t xml:space="preserve">For one sided model without model transfer, if the training and inferencing is at the UE side, the life cycle management dependent on different use cases:  </w:t>
      </w:r>
    </w:p>
    <w:p w14:paraId="0ED13E97" w14:textId="77777777" w:rsidR="00481999" w:rsidRDefault="00481999" w:rsidP="00010B16">
      <w:pPr>
        <w:pStyle w:val="ListParagraph"/>
        <w:numPr>
          <w:ilvl w:val="0"/>
          <w:numId w:val="27"/>
        </w:numPr>
        <w:tabs>
          <w:tab w:val="left" w:pos="640"/>
        </w:tabs>
        <w:ind w:leftChars="0"/>
        <w:rPr>
          <w:szCs w:val="20"/>
        </w:rPr>
      </w:pPr>
      <w:r w:rsidRPr="00481999">
        <w:rPr>
          <w:szCs w:val="20"/>
        </w:rPr>
        <w:t xml:space="preserve">if inferencing results is feedback to NW for NW action (for example, the UE predict the gNB beam and feedback the recommended gNB beam index for future use), NW can decide to enable/disable AI model.  </w:t>
      </w:r>
    </w:p>
    <w:p w14:paraId="733A0F89" w14:textId="77777777" w:rsidR="00F65D66" w:rsidRPr="00F65D66" w:rsidRDefault="00481999" w:rsidP="00010B16">
      <w:pPr>
        <w:pStyle w:val="ListParagraph"/>
        <w:numPr>
          <w:ilvl w:val="0"/>
          <w:numId w:val="27"/>
        </w:numPr>
        <w:tabs>
          <w:tab w:val="left" w:pos="640"/>
        </w:tabs>
        <w:ind w:leftChars="0"/>
        <w:rPr>
          <w:szCs w:val="20"/>
        </w:rPr>
      </w:pPr>
      <w:r w:rsidRPr="00481999">
        <w:rPr>
          <w:rFonts w:eastAsia="Times New Roman"/>
          <w:szCs w:val="20"/>
        </w:rPr>
        <w:t xml:space="preserve">If inferencing output is used by UE, UE determine enable/disable AI model. </w:t>
      </w:r>
      <w:r>
        <w:rPr>
          <w:rFonts w:eastAsia="Times New Roman"/>
          <w:szCs w:val="20"/>
        </w:rPr>
        <w:t xml:space="preserve">For example, for CSI prediction, the UE can easily monitor the inferencing accuracy by comparing the inferencing results with new CSI-RS measurement. If the inference performance degradation is large, then </w:t>
      </w:r>
      <w:r w:rsidR="00DF538A">
        <w:rPr>
          <w:rFonts w:eastAsia="Times New Roman"/>
          <w:szCs w:val="20"/>
        </w:rPr>
        <w:t xml:space="preserve">the UE can </w:t>
      </w:r>
      <w:r w:rsidR="00F65D66">
        <w:rPr>
          <w:rFonts w:eastAsia="Times New Roman"/>
          <w:szCs w:val="20"/>
        </w:rPr>
        <w:t xml:space="preserve">dis-able the AI model and fall back to traditional method. The UE can send UE assisted information to the UW to let the NW know the model is de-activated. </w:t>
      </w:r>
    </w:p>
    <w:p w14:paraId="00F13935" w14:textId="224FBF3D" w:rsidR="00C8135D" w:rsidRPr="00F65D66" w:rsidRDefault="00F65D66" w:rsidP="00F65D66">
      <w:pPr>
        <w:tabs>
          <w:tab w:val="left" w:pos="640"/>
        </w:tabs>
        <w:rPr>
          <w:szCs w:val="20"/>
        </w:rPr>
      </w:pPr>
      <w:r>
        <w:rPr>
          <w:sz w:val="20"/>
          <w:szCs w:val="20"/>
        </w:rPr>
        <w:t xml:space="preserve">For two-sided model, or with model transfer, the life cycle management need to be </w:t>
      </w:r>
      <w:r w:rsidR="00D0538C">
        <w:rPr>
          <w:sz w:val="20"/>
          <w:szCs w:val="20"/>
        </w:rPr>
        <w:t xml:space="preserve">coordinated by the network. Depending on different use case, the AI performance monitoring can be studied per use case, with different metrics, by either UE or the NW. </w:t>
      </w:r>
      <w:r w:rsidR="00DF538A" w:rsidRPr="00F65D66">
        <w:rPr>
          <w:szCs w:val="20"/>
        </w:rPr>
        <w:t xml:space="preserve"> </w:t>
      </w:r>
      <w:r w:rsidR="00481999" w:rsidRPr="00F65D66">
        <w:rPr>
          <w:szCs w:val="20"/>
        </w:rPr>
        <w:t xml:space="preserve">    </w:t>
      </w:r>
      <w:r w:rsidR="00207FDE" w:rsidRPr="00F65D66">
        <w:rPr>
          <w:szCs w:val="20"/>
        </w:rPr>
        <w:t xml:space="preserve"> </w:t>
      </w:r>
      <w:r w:rsidR="00363B64" w:rsidRPr="00F65D66">
        <w:rPr>
          <w:szCs w:val="20"/>
        </w:rPr>
        <w:t xml:space="preserve"> </w:t>
      </w:r>
    </w:p>
    <w:p w14:paraId="5D476EEF" w14:textId="41A03CD1" w:rsidR="00C8135D" w:rsidRPr="00481999" w:rsidRDefault="00C8135D" w:rsidP="00C8135D">
      <w:pPr>
        <w:tabs>
          <w:tab w:val="left" w:pos="640"/>
        </w:tabs>
        <w:rPr>
          <w:b/>
          <w:bCs/>
          <w:sz w:val="20"/>
          <w:szCs w:val="20"/>
          <w:lang w:val="en-GB"/>
        </w:rPr>
      </w:pPr>
    </w:p>
    <w:p w14:paraId="0097CE68" w14:textId="4B9D654D" w:rsidR="00C8135D" w:rsidRPr="00C8135D" w:rsidRDefault="00C8135D" w:rsidP="00C8135D">
      <w:pPr>
        <w:tabs>
          <w:tab w:val="left" w:pos="640"/>
        </w:tabs>
        <w:rPr>
          <w:b/>
          <w:bCs/>
          <w:sz w:val="20"/>
          <w:szCs w:val="20"/>
        </w:rPr>
      </w:pPr>
      <w:r w:rsidRPr="00C8135D">
        <w:rPr>
          <w:b/>
          <w:bCs/>
          <w:sz w:val="20"/>
          <w:szCs w:val="20"/>
        </w:rPr>
        <w:t xml:space="preserve">Proposal </w:t>
      </w:r>
      <w:r w:rsidR="006B7B80">
        <w:rPr>
          <w:b/>
          <w:bCs/>
          <w:sz w:val="20"/>
          <w:szCs w:val="20"/>
        </w:rPr>
        <w:t>2</w:t>
      </w:r>
      <w:r w:rsidRPr="00C8135D">
        <w:rPr>
          <w:b/>
          <w:bCs/>
          <w:sz w:val="20"/>
          <w:szCs w:val="20"/>
        </w:rPr>
        <w:t>: Life cycle management</w:t>
      </w:r>
      <w:r>
        <w:rPr>
          <w:b/>
          <w:bCs/>
          <w:sz w:val="20"/>
          <w:szCs w:val="20"/>
        </w:rPr>
        <w:t xml:space="preserve"> </w:t>
      </w:r>
    </w:p>
    <w:p w14:paraId="5AD61D75" w14:textId="44DD820E" w:rsidR="00C8135D" w:rsidRPr="00C8135D" w:rsidRDefault="00C8135D" w:rsidP="00C8135D">
      <w:pPr>
        <w:pStyle w:val="ListParagraph"/>
        <w:numPr>
          <w:ilvl w:val="0"/>
          <w:numId w:val="25"/>
        </w:numPr>
        <w:tabs>
          <w:tab w:val="left" w:pos="640"/>
        </w:tabs>
        <w:ind w:leftChars="0"/>
        <w:rPr>
          <w:b/>
          <w:bCs/>
          <w:szCs w:val="20"/>
        </w:rPr>
      </w:pPr>
      <w:r w:rsidRPr="00C8135D">
        <w:rPr>
          <w:b/>
          <w:bCs/>
          <w:szCs w:val="20"/>
        </w:rPr>
        <w:t xml:space="preserve">For </w:t>
      </w:r>
      <w:r w:rsidR="00D0538C">
        <w:rPr>
          <w:b/>
          <w:bCs/>
          <w:szCs w:val="20"/>
        </w:rPr>
        <w:t>one side model</w:t>
      </w:r>
      <w:r w:rsidRPr="00C8135D">
        <w:rPr>
          <w:b/>
          <w:bCs/>
          <w:szCs w:val="20"/>
        </w:rPr>
        <w:t xml:space="preserve"> without AI model </w:t>
      </w:r>
      <w:r w:rsidR="00D0538C">
        <w:rPr>
          <w:b/>
          <w:bCs/>
          <w:szCs w:val="20"/>
        </w:rPr>
        <w:t>transfer</w:t>
      </w:r>
      <w:r w:rsidRPr="00C8135D">
        <w:rPr>
          <w:b/>
          <w:bCs/>
          <w:szCs w:val="20"/>
        </w:rPr>
        <w:t>,</w:t>
      </w:r>
      <w:r w:rsidR="00D0538C">
        <w:rPr>
          <w:b/>
          <w:bCs/>
          <w:szCs w:val="20"/>
        </w:rPr>
        <w:t xml:space="preserve"> when the training and inferencing is at the NW, </w:t>
      </w:r>
      <w:r w:rsidRPr="00C8135D">
        <w:rPr>
          <w:b/>
          <w:bCs/>
          <w:szCs w:val="20"/>
        </w:rPr>
        <w:t xml:space="preserve"> life cycle management can be </w:t>
      </w:r>
      <w:r w:rsidR="00207FDE" w:rsidRPr="00C8135D">
        <w:rPr>
          <w:b/>
          <w:bCs/>
          <w:szCs w:val="20"/>
        </w:rPr>
        <w:t>implementation-based</w:t>
      </w:r>
      <w:r w:rsidRPr="00C8135D">
        <w:rPr>
          <w:b/>
          <w:bCs/>
          <w:szCs w:val="20"/>
        </w:rPr>
        <w:t xml:space="preserve"> solution. </w:t>
      </w:r>
    </w:p>
    <w:p w14:paraId="344596BD" w14:textId="3DED0AA0" w:rsidR="00D0538C" w:rsidRPr="006B7B80" w:rsidRDefault="00D0538C" w:rsidP="00886EBD">
      <w:pPr>
        <w:pStyle w:val="ListParagraph"/>
        <w:numPr>
          <w:ilvl w:val="0"/>
          <w:numId w:val="25"/>
        </w:numPr>
        <w:tabs>
          <w:tab w:val="left" w:pos="640"/>
        </w:tabs>
        <w:ind w:leftChars="0"/>
        <w:rPr>
          <w:b/>
          <w:bCs/>
          <w:szCs w:val="20"/>
        </w:rPr>
      </w:pPr>
      <w:r w:rsidRPr="006B7B80">
        <w:rPr>
          <w:b/>
          <w:bCs/>
          <w:szCs w:val="20"/>
        </w:rPr>
        <w:t xml:space="preserve">For one side model without AI model transfer, when the training and inferencing is at the UE,  life cycle management </w:t>
      </w:r>
      <w:r w:rsidR="006B7B80" w:rsidRPr="006B7B80">
        <w:rPr>
          <w:b/>
          <w:bCs/>
          <w:szCs w:val="20"/>
        </w:rPr>
        <w:t xml:space="preserve">can be use case dependant. </w:t>
      </w:r>
      <w:r w:rsidR="006B7B80">
        <w:rPr>
          <w:b/>
          <w:bCs/>
          <w:szCs w:val="20"/>
        </w:rPr>
        <w:t xml:space="preserve"> </w:t>
      </w:r>
    </w:p>
    <w:p w14:paraId="7070B26E" w14:textId="0CAE42CE" w:rsidR="00BC4963" w:rsidRDefault="00C8135D" w:rsidP="00C8135D">
      <w:pPr>
        <w:pStyle w:val="ListParagraph"/>
        <w:numPr>
          <w:ilvl w:val="0"/>
          <w:numId w:val="25"/>
        </w:numPr>
        <w:tabs>
          <w:tab w:val="left" w:pos="640"/>
        </w:tabs>
        <w:ind w:leftChars="0"/>
        <w:rPr>
          <w:b/>
          <w:bCs/>
          <w:szCs w:val="20"/>
        </w:rPr>
      </w:pPr>
      <w:r w:rsidRPr="00C8135D">
        <w:rPr>
          <w:b/>
          <w:bCs/>
          <w:szCs w:val="20"/>
        </w:rPr>
        <w:t xml:space="preserve">For </w:t>
      </w:r>
      <w:r w:rsidR="006B7B80">
        <w:rPr>
          <w:b/>
          <w:bCs/>
          <w:szCs w:val="20"/>
        </w:rPr>
        <w:t xml:space="preserve">two-sided model, or with AI model transfer, co-ordinated life cycle management for training, model update, model transfer and inferencing are required.  </w:t>
      </w:r>
    </w:p>
    <w:p w14:paraId="4D926A00" w14:textId="77777777" w:rsidR="006B7B80" w:rsidRPr="006B7B80" w:rsidRDefault="006B7B80" w:rsidP="006B7B80">
      <w:pPr>
        <w:tabs>
          <w:tab w:val="left" w:pos="640"/>
        </w:tabs>
        <w:ind w:left="360"/>
        <w:rPr>
          <w:b/>
          <w:bCs/>
          <w:szCs w:val="20"/>
        </w:rPr>
      </w:pPr>
    </w:p>
    <w:p w14:paraId="4B0F01A6" w14:textId="77777777" w:rsidR="006B7B80" w:rsidRDefault="006B7B80" w:rsidP="006B7B80">
      <w:pPr>
        <w:tabs>
          <w:tab w:val="left" w:pos="640"/>
        </w:tabs>
        <w:rPr>
          <w:b/>
          <w:bCs/>
          <w:sz w:val="20"/>
          <w:szCs w:val="20"/>
        </w:rPr>
      </w:pPr>
      <w:r w:rsidRPr="006B7B80">
        <w:rPr>
          <w:b/>
          <w:bCs/>
          <w:sz w:val="20"/>
          <w:szCs w:val="20"/>
        </w:rPr>
        <w:t xml:space="preserve">Proposal </w:t>
      </w:r>
      <w:r>
        <w:rPr>
          <w:b/>
          <w:bCs/>
          <w:sz w:val="20"/>
          <w:szCs w:val="20"/>
        </w:rPr>
        <w:t>3</w:t>
      </w:r>
      <w:r w:rsidRPr="006B7B80">
        <w:rPr>
          <w:b/>
          <w:bCs/>
          <w:sz w:val="20"/>
          <w:szCs w:val="20"/>
        </w:rPr>
        <w:t>: Performance monitoring is per use case, with different metrics, at UE or NW separately</w:t>
      </w:r>
      <w:r>
        <w:rPr>
          <w:b/>
          <w:bCs/>
          <w:sz w:val="20"/>
          <w:szCs w:val="20"/>
        </w:rPr>
        <w:t xml:space="preserve">. </w:t>
      </w:r>
    </w:p>
    <w:p w14:paraId="55ADB82B" w14:textId="77777777" w:rsidR="006B7B80" w:rsidRDefault="006B7B80" w:rsidP="006B7B80">
      <w:pPr>
        <w:tabs>
          <w:tab w:val="left" w:pos="640"/>
        </w:tabs>
        <w:rPr>
          <w:b/>
          <w:bCs/>
          <w:sz w:val="20"/>
          <w:szCs w:val="20"/>
        </w:rPr>
      </w:pPr>
    </w:p>
    <w:p w14:paraId="118AAE30" w14:textId="3EC9262E" w:rsidR="00BC4963" w:rsidRDefault="006B7B80" w:rsidP="006B7B80">
      <w:pPr>
        <w:tabs>
          <w:tab w:val="left" w:pos="640"/>
        </w:tabs>
        <w:rPr>
          <w:b/>
          <w:bCs/>
          <w:sz w:val="20"/>
          <w:szCs w:val="20"/>
        </w:rPr>
      </w:pPr>
      <w:r w:rsidRPr="006B7B80">
        <w:rPr>
          <w:b/>
          <w:bCs/>
          <w:sz w:val="20"/>
          <w:szCs w:val="20"/>
        </w:rPr>
        <w:t xml:space="preserve">Proposal </w:t>
      </w:r>
      <w:r>
        <w:rPr>
          <w:b/>
          <w:bCs/>
          <w:sz w:val="20"/>
          <w:szCs w:val="20"/>
        </w:rPr>
        <w:t>4</w:t>
      </w:r>
      <w:r w:rsidRPr="006B7B80">
        <w:rPr>
          <w:b/>
          <w:bCs/>
          <w:sz w:val="20"/>
          <w:szCs w:val="20"/>
        </w:rPr>
        <w:t xml:space="preserve">: </w:t>
      </w:r>
      <w:r>
        <w:rPr>
          <w:b/>
          <w:bCs/>
          <w:sz w:val="20"/>
          <w:szCs w:val="20"/>
        </w:rPr>
        <w:t>A</w:t>
      </w:r>
      <w:r w:rsidRPr="006B7B80">
        <w:rPr>
          <w:b/>
          <w:bCs/>
          <w:sz w:val="20"/>
          <w:szCs w:val="20"/>
        </w:rPr>
        <w:t>ctivation/de-activation/switching can follow general RRC configuration/reconfiguration procedure per use case</w:t>
      </w:r>
    </w:p>
    <w:p w14:paraId="45CA80F0" w14:textId="77777777" w:rsidR="006B7B80" w:rsidRDefault="006B7B80" w:rsidP="006B7B80">
      <w:pPr>
        <w:tabs>
          <w:tab w:val="left" w:pos="640"/>
        </w:tabs>
        <w:rPr>
          <w:b/>
          <w:bCs/>
          <w:szCs w:val="20"/>
        </w:rPr>
      </w:pPr>
    </w:p>
    <w:p w14:paraId="7ACE75CE" w14:textId="2AFF3594" w:rsidR="00BC4963" w:rsidRDefault="006B7B80" w:rsidP="00BC4963">
      <w:pPr>
        <w:pStyle w:val="Heading2"/>
      </w:pPr>
      <w:r>
        <w:t xml:space="preserve">AI model identification </w:t>
      </w:r>
      <w:r w:rsidR="00BC4963">
        <w:t xml:space="preserve"> </w:t>
      </w:r>
    </w:p>
    <w:p w14:paraId="789DFA7F" w14:textId="77777777" w:rsidR="00466C6C" w:rsidRDefault="006921CE" w:rsidP="001365F7">
      <w:pPr>
        <w:pStyle w:val="0Maintext"/>
        <w:spacing w:after="120" w:afterAutospacing="0" w:line="240" w:lineRule="auto"/>
        <w:ind w:firstLine="0"/>
      </w:pPr>
      <w:r>
        <w:t xml:space="preserve">To support two-sided model, or model transfer, it is desirable to a define a 3GPP standardized AI model identification and header. For two-sided model without transfer, </w:t>
      </w:r>
      <w:r w:rsidR="00466C6C">
        <w:t xml:space="preserve">a standardized format is also desirable to facilitate the multi-vendor offline training. For model transfer, the header and ID can be used to identify the transferred model, its usage, and can be activated/de-activated through the model ID. </w:t>
      </w:r>
    </w:p>
    <w:p w14:paraId="30383CD3" w14:textId="6F9E0998" w:rsidR="006921CE" w:rsidRDefault="00466C6C" w:rsidP="001365F7">
      <w:pPr>
        <w:pStyle w:val="0Maintext"/>
        <w:spacing w:after="120" w:afterAutospacing="0" w:line="240" w:lineRule="auto"/>
        <w:ind w:firstLine="0"/>
      </w:pPr>
      <w:r>
        <w:lastRenderedPageBreak/>
        <w:t>An example of the format is</w:t>
      </w:r>
      <w:r w:rsidR="006921CE">
        <w:t xml:space="preserve"> shown in Fig. 1.</w:t>
      </w:r>
      <w:r>
        <w:t xml:space="preserve"> The model ID can be defined to support multi-vendor interoperability, use cases etc. The optional meta data can be defined to describe the model file input, pre-processing of the input, output and post-posting of the output. </w:t>
      </w:r>
    </w:p>
    <w:p w14:paraId="4559BEBC" w14:textId="42681FD8" w:rsidR="006921CE" w:rsidRDefault="006921CE" w:rsidP="001365F7">
      <w:pPr>
        <w:pStyle w:val="0Maintext"/>
        <w:spacing w:after="120" w:afterAutospacing="0" w:line="240" w:lineRule="auto"/>
        <w:ind w:firstLine="0"/>
      </w:pPr>
      <w:r w:rsidRPr="006921CE">
        <w:rPr>
          <w:noProof/>
        </w:rPr>
        <w:drawing>
          <wp:inline distT="0" distB="0" distL="0" distR="0" wp14:anchorId="5410A45C" wp14:editId="7132BC21">
            <wp:extent cx="5727700" cy="422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422275"/>
                    </a:xfrm>
                    <a:prstGeom prst="rect">
                      <a:avLst/>
                    </a:prstGeom>
                  </pic:spPr>
                </pic:pic>
              </a:graphicData>
            </a:graphic>
          </wp:inline>
        </w:drawing>
      </w:r>
    </w:p>
    <w:p w14:paraId="2F9A8400" w14:textId="42B9BE03" w:rsidR="006921CE" w:rsidRDefault="006921CE" w:rsidP="006921CE">
      <w:pPr>
        <w:pStyle w:val="0Maintext"/>
        <w:spacing w:after="120" w:afterAutospacing="0" w:line="240" w:lineRule="auto"/>
        <w:ind w:firstLine="0"/>
        <w:jc w:val="center"/>
      </w:pPr>
      <w:r>
        <w:t>Fig. 1 AI model identification and format example</w:t>
      </w:r>
    </w:p>
    <w:p w14:paraId="1AD19486" w14:textId="2CF48A33" w:rsidR="001365F7" w:rsidRPr="001365F7" w:rsidRDefault="001365F7" w:rsidP="001365F7">
      <w:pPr>
        <w:pStyle w:val="0Maintext"/>
        <w:spacing w:after="120" w:afterAutospacing="0" w:line="240" w:lineRule="auto"/>
        <w:ind w:firstLine="0"/>
        <w:rPr>
          <w:b/>
          <w:bCs/>
          <w:lang w:val="en-US" w:eastAsia="zh-CN"/>
        </w:rPr>
      </w:pPr>
      <w:r w:rsidRPr="001365F7">
        <w:rPr>
          <w:b/>
          <w:bCs/>
          <w:lang w:val="en-US" w:eastAsia="zh-CN"/>
        </w:rPr>
        <w:t xml:space="preserve">Proposal 5: </w:t>
      </w:r>
      <w:r w:rsidR="00D7299F">
        <w:rPr>
          <w:b/>
          <w:bCs/>
          <w:lang w:val="en-US" w:eastAsia="zh-CN"/>
        </w:rPr>
        <w:t>3GPP consider define model ID</w:t>
      </w:r>
      <w:r w:rsidR="00B269F7">
        <w:rPr>
          <w:b/>
          <w:bCs/>
          <w:lang w:val="en-US" w:eastAsia="zh-CN"/>
        </w:rPr>
        <w:t xml:space="preserve"> for AI model life cycle management</w:t>
      </w:r>
      <w:r w:rsidR="00D7299F">
        <w:rPr>
          <w:b/>
          <w:bCs/>
          <w:lang w:val="en-US" w:eastAsia="zh-CN"/>
        </w:rPr>
        <w:t xml:space="preserve">.  </w:t>
      </w:r>
    </w:p>
    <w:p w14:paraId="2343B92A" w14:textId="2F70668D" w:rsidR="006B7B80" w:rsidRDefault="006B7B80" w:rsidP="006B7B80">
      <w:pPr>
        <w:pStyle w:val="Heading2"/>
      </w:pPr>
      <w:r>
        <w:t xml:space="preserve">AI model transfer  </w:t>
      </w:r>
    </w:p>
    <w:p w14:paraId="4F8B1384" w14:textId="6F1AD8C5" w:rsidR="00D7299F" w:rsidRDefault="0031111B" w:rsidP="001365F7">
      <w:pPr>
        <w:pStyle w:val="0Maintext"/>
        <w:spacing w:after="120" w:afterAutospacing="0" w:line="240" w:lineRule="auto"/>
        <w:ind w:firstLine="0"/>
      </w:pPr>
      <w:r>
        <w:t xml:space="preserve">To enable AI model transfer, </w:t>
      </w:r>
      <w:r w:rsidR="000377D4">
        <w:t>either</w:t>
      </w:r>
      <w:r>
        <w:t xml:space="preserve"> user plane data or control plane </w:t>
      </w:r>
      <w:r w:rsidR="000377D4">
        <w:t xml:space="preserve">solution can be considered. </w:t>
      </w:r>
      <w:r>
        <w:t>Transfer AI model using</w:t>
      </w:r>
      <w:r w:rsidR="000377D4">
        <w:t xml:space="preserve"> user plane solution can be the simplest way with minimum specification impact. Or the AI model file can be transferred using RRC message, which is part of control signaling for particular use case. Due to the size of AI model, segmentation is needed if RRC message is used.   </w:t>
      </w:r>
    </w:p>
    <w:p w14:paraId="03AE13A2" w14:textId="7B76A7E2" w:rsidR="000377D4" w:rsidRPr="001365F7" w:rsidRDefault="000377D4" w:rsidP="000377D4">
      <w:pPr>
        <w:pStyle w:val="0Maintext"/>
        <w:spacing w:after="120" w:afterAutospacing="0" w:line="240" w:lineRule="auto"/>
        <w:ind w:firstLine="0"/>
        <w:rPr>
          <w:b/>
          <w:bCs/>
          <w:lang w:val="en-US" w:eastAsia="zh-CN"/>
        </w:rPr>
      </w:pPr>
      <w:r w:rsidRPr="001365F7">
        <w:rPr>
          <w:b/>
          <w:bCs/>
          <w:lang w:val="en-US" w:eastAsia="zh-CN"/>
        </w:rPr>
        <w:t xml:space="preserve">Proposal </w:t>
      </w:r>
      <w:r>
        <w:rPr>
          <w:b/>
          <w:bCs/>
          <w:lang w:val="en-US" w:eastAsia="zh-CN"/>
        </w:rPr>
        <w:t>6</w:t>
      </w:r>
      <w:r w:rsidRPr="001365F7">
        <w:rPr>
          <w:b/>
          <w:bCs/>
          <w:lang w:val="en-US" w:eastAsia="zh-CN"/>
        </w:rPr>
        <w:t>:</w:t>
      </w:r>
      <w:r>
        <w:rPr>
          <w:b/>
          <w:bCs/>
          <w:lang w:val="en-US" w:eastAsia="zh-CN"/>
        </w:rPr>
        <w:t xml:space="preserve"> Model transfer can use control plane solution or user plane solution.  </w:t>
      </w:r>
    </w:p>
    <w:p w14:paraId="1BEB2802" w14:textId="77777777" w:rsidR="00D7299F" w:rsidRPr="001365F7" w:rsidRDefault="00D7299F" w:rsidP="001365F7">
      <w:pPr>
        <w:pStyle w:val="0Maintext"/>
        <w:spacing w:after="120" w:afterAutospacing="0" w:line="240" w:lineRule="auto"/>
        <w:ind w:firstLine="0"/>
        <w:rPr>
          <w:lang w:val="en-US" w:eastAsia="zh-CN"/>
        </w:rPr>
      </w:pPr>
    </w:p>
    <w:p w14:paraId="022777CA" w14:textId="20B57D8F" w:rsidR="00041988" w:rsidRPr="00743B91" w:rsidRDefault="00C84FE2" w:rsidP="00743B91">
      <w:pPr>
        <w:pStyle w:val="Heading1"/>
      </w:pPr>
      <w:r w:rsidRPr="00743B91">
        <w:t>Conclusion</w:t>
      </w:r>
    </w:p>
    <w:p w14:paraId="3381097D" w14:textId="127F74BE"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4614EE">
        <w:rPr>
          <w:lang w:val="en-US"/>
        </w:rPr>
        <w:t>general framework aspect of AI based air interface enhancement.</w:t>
      </w:r>
      <w:r w:rsidR="00420DCB">
        <w:rPr>
          <w:lang w:val="en-US"/>
        </w:rPr>
        <w:t xml:space="preserve"> </w:t>
      </w:r>
      <w:r>
        <w:rPr>
          <w:lang w:val="en-US"/>
        </w:rPr>
        <w:t xml:space="preserve">The proposals are: </w:t>
      </w:r>
    </w:p>
    <w:p w14:paraId="141E7687" w14:textId="12C6843E" w:rsidR="001365F7" w:rsidRPr="001365F7" w:rsidRDefault="000377D4" w:rsidP="001365F7">
      <w:pPr>
        <w:tabs>
          <w:tab w:val="left" w:pos="640"/>
        </w:tabs>
        <w:rPr>
          <w:b/>
          <w:bCs/>
          <w:sz w:val="20"/>
          <w:szCs w:val="20"/>
        </w:rPr>
      </w:pPr>
      <w:r>
        <w:rPr>
          <w:b/>
          <w:bCs/>
          <w:sz w:val="20"/>
          <w:szCs w:val="20"/>
        </w:rPr>
        <w:t xml:space="preserve"> </w:t>
      </w:r>
    </w:p>
    <w:p w14:paraId="67ACF9F8" w14:textId="77777777" w:rsidR="005C517A" w:rsidRDefault="005C517A" w:rsidP="005C517A">
      <w:pPr>
        <w:tabs>
          <w:tab w:val="left" w:pos="640"/>
        </w:tabs>
        <w:rPr>
          <w:b/>
          <w:bCs/>
          <w:sz w:val="20"/>
          <w:szCs w:val="20"/>
        </w:rPr>
      </w:pPr>
      <w:r w:rsidRPr="008B398E">
        <w:rPr>
          <w:b/>
          <w:bCs/>
          <w:sz w:val="20"/>
          <w:szCs w:val="20"/>
        </w:rPr>
        <w:t xml:space="preserve">Proposal </w:t>
      </w:r>
      <w:r>
        <w:rPr>
          <w:b/>
          <w:bCs/>
          <w:sz w:val="20"/>
          <w:szCs w:val="20"/>
        </w:rPr>
        <w:t>1</w:t>
      </w:r>
      <w:r w:rsidRPr="008B398E">
        <w:rPr>
          <w:b/>
          <w:bCs/>
          <w:sz w:val="20"/>
          <w:szCs w:val="20"/>
        </w:rPr>
        <w:t xml:space="preserve">: </w:t>
      </w:r>
      <w:r>
        <w:rPr>
          <w:b/>
          <w:bCs/>
          <w:sz w:val="20"/>
          <w:szCs w:val="20"/>
        </w:rPr>
        <w:t>The network-</w:t>
      </w:r>
      <w:r w:rsidRPr="008B398E">
        <w:rPr>
          <w:b/>
          <w:bCs/>
          <w:sz w:val="20"/>
          <w:szCs w:val="20"/>
        </w:rPr>
        <w:t>UE</w:t>
      </w:r>
      <w:r>
        <w:rPr>
          <w:b/>
          <w:bCs/>
          <w:sz w:val="20"/>
          <w:szCs w:val="20"/>
        </w:rPr>
        <w:t xml:space="preserve"> </w:t>
      </w:r>
      <w:r w:rsidRPr="008B398E">
        <w:rPr>
          <w:b/>
          <w:bCs/>
          <w:sz w:val="20"/>
          <w:szCs w:val="20"/>
        </w:rPr>
        <w:t>collaboration</w:t>
      </w:r>
      <w:r>
        <w:rPr>
          <w:b/>
          <w:bCs/>
          <w:sz w:val="20"/>
          <w:szCs w:val="20"/>
        </w:rPr>
        <w:t xml:space="preserve"> levels can be defined: </w:t>
      </w:r>
      <w:r>
        <w:rPr>
          <w:b/>
          <w:bCs/>
          <w:sz w:val="20"/>
          <w:szCs w:val="20"/>
        </w:rPr>
        <w:tab/>
      </w:r>
      <w:r w:rsidRPr="008B398E">
        <w:rPr>
          <w:b/>
          <w:bCs/>
          <w:sz w:val="20"/>
          <w:szCs w:val="20"/>
        </w:rPr>
        <w:t xml:space="preserve"> </w:t>
      </w:r>
    </w:p>
    <w:p w14:paraId="71FE9CF8" w14:textId="77777777" w:rsidR="005C517A" w:rsidRPr="00947D2A" w:rsidRDefault="005C517A" w:rsidP="005C517A">
      <w:pPr>
        <w:pStyle w:val="ListParagraph"/>
        <w:numPr>
          <w:ilvl w:val="0"/>
          <w:numId w:val="24"/>
        </w:numPr>
        <w:tabs>
          <w:tab w:val="left" w:pos="640"/>
        </w:tabs>
        <w:ind w:left="960" w:firstLine="0"/>
        <w:rPr>
          <w:b/>
          <w:bCs/>
          <w:szCs w:val="20"/>
          <w:lang w:val="en-US"/>
        </w:rPr>
      </w:pPr>
      <w:r w:rsidRPr="00947D2A">
        <w:rPr>
          <w:b/>
          <w:bCs/>
          <w:szCs w:val="20"/>
          <w:lang w:val="en-US"/>
        </w:rPr>
        <w:t xml:space="preserve">Level 0: No collaboration  </w:t>
      </w:r>
    </w:p>
    <w:p w14:paraId="4FD8DC4A" w14:textId="77777777" w:rsidR="005C517A" w:rsidRPr="00947D2A" w:rsidRDefault="005C517A" w:rsidP="005C517A">
      <w:pPr>
        <w:pStyle w:val="ListParagraph"/>
        <w:numPr>
          <w:ilvl w:val="0"/>
          <w:numId w:val="24"/>
        </w:numPr>
        <w:tabs>
          <w:tab w:val="left" w:pos="640"/>
        </w:tabs>
        <w:ind w:left="960" w:firstLine="0"/>
        <w:rPr>
          <w:b/>
          <w:bCs/>
          <w:szCs w:val="20"/>
          <w:lang w:val="en-US"/>
        </w:rPr>
      </w:pPr>
      <w:r w:rsidRPr="00947D2A">
        <w:rPr>
          <w:b/>
          <w:bCs/>
          <w:szCs w:val="20"/>
          <w:lang w:val="en-US"/>
        </w:rPr>
        <w:t>Level 1: Signaling-based collaboration for one sided model without model transfer</w:t>
      </w:r>
    </w:p>
    <w:p w14:paraId="4D87E902" w14:textId="77777777" w:rsidR="005C517A" w:rsidRPr="00947D2A" w:rsidRDefault="005C517A" w:rsidP="005C517A">
      <w:pPr>
        <w:pStyle w:val="ListParagraph"/>
        <w:numPr>
          <w:ilvl w:val="0"/>
          <w:numId w:val="24"/>
        </w:numPr>
        <w:tabs>
          <w:tab w:val="left" w:pos="640"/>
        </w:tabs>
        <w:ind w:left="960" w:firstLine="0"/>
        <w:rPr>
          <w:b/>
          <w:bCs/>
          <w:szCs w:val="20"/>
          <w:lang w:val="en-US"/>
        </w:rPr>
      </w:pPr>
      <w:r w:rsidRPr="00947D2A">
        <w:rPr>
          <w:b/>
          <w:bCs/>
          <w:szCs w:val="20"/>
          <w:lang w:val="en-US"/>
        </w:rPr>
        <w:t xml:space="preserve">Level 2: Signaling-based collaboration for </w:t>
      </w:r>
      <w:r>
        <w:rPr>
          <w:b/>
          <w:bCs/>
          <w:szCs w:val="20"/>
          <w:lang w:val="en-US"/>
        </w:rPr>
        <w:t xml:space="preserve">two sided model without model transfer </w:t>
      </w:r>
    </w:p>
    <w:p w14:paraId="7202E1AB" w14:textId="77777777" w:rsidR="005C517A" w:rsidRPr="00947D2A" w:rsidRDefault="005C517A" w:rsidP="005C517A">
      <w:pPr>
        <w:pStyle w:val="ListParagraph"/>
        <w:numPr>
          <w:ilvl w:val="0"/>
          <w:numId w:val="24"/>
        </w:numPr>
        <w:tabs>
          <w:tab w:val="left" w:pos="640"/>
        </w:tabs>
        <w:ind w:left="960" w:firstLine="0"/>
        <w:rPr>
          <w:b/>
          <w:bCs/>
          <w:szCs w:val="20"/>
          <w:lang w:val="en-US"/>
        </w:rPr>
      </w:pPr>
      <w:r w:rsidRPr="00947D2A">
        <w:rPr>
          <w:b/>
          <w:bCs/>
          <w:szCs w:val="20"/>
          <w:lang w:val="en-US"/>
        </w:rPr>
        <w:t>Level 3: Signaling-based collaboration with model transfer</w:t>
      </w:r>
      <w:r>
        <w:rPr>
          <w:b/>
          <w:bCs/>
          <w:szCs w:val="20"/>
          <w:lang w:val="en-US"/>
        </w:rPr>
        <w:t xml:space="preserve"> for inferencing </w:t>
      </w:r>
    </w:p>
    <w:p w14:paraId="73984532" w14:textId="77777777" w:rsidR="005C517A" w:rsidRPr="00947D2A" w:rsidRDefault="005C517A" w:rsidP="005C517A">
      <w:pPr>
        <w:pStyle w:val="ListParagraph"/>
        <w:numPr>
          <w:ilvl w:val="0"/>
          <w:numId w:val="24"/>
        </w:numPr>
        <w:tabs>
          <w:tab w:val="left" w:pos="640"/>
        </w:tabs>
        <w:ind w:left="960" w:firstLine="0"/>
        <w:rPr>
          <w:b/>
          <w:bCs/>
          <w:szCs w:val="20"/>
          <w:lang w:val="en-US"/>
        </w:rPr>
      </w:pPr>
      <w:r w:rsidRPr="00947D2A">
        <w:rPr>
          <w:b/>
          <w:bCs/>
          <w:szCs w:val="20"/>
          <w:lang w:val="en-US"/>
        </w:rPr>
        <w:t xml:space="preserve">Level 4: Signaling-based collaboration with model transfer for training  </w:t>
      </w:r>
    </w:p>
    <w:p w14:paraId="5BB38FD7" w14:textId="77777777" w:rsidR="005C517A" w:rsidRPr="00C8135D" w:rsidRDefault="005C517A" w:rsidP="005C517A">
      <w:pPr>
        <w:tabs>
          <w:tab w:val="left" w:pos="640"/>
        </w:tabs>
        <w:rPr>
          <w:b/>
          <w:bCs/>
          <w:sz w:val="20"/>
          <w:szCs w:val="20"/>
        </w:rPr>
      </w:pPr>
      <w:r w:rsidRPr="00C8135D">
        <w:rPr>
          <w:b/>
          <w:bCs/>
          <w:sz w:val="20"/>
          <w:szCs w:val="20"/>
        </w:rPr>
        <w:t xml:space="preserve">Proposal </w:t>
      </w:r>
      <w:r>
        <w:rPr>
          <w:b/>
          <w:bCs/>
          <w:sz w:val="20"/>
          <w:szCs w:val="20"/>
        </w:rPr>
        <w:t>2</w:t>
      </w:r>
      <w:r w:rsidRPr="00C8135D">
        <w:rPr>
          <w:b/>
          <w:bCs/>
          <w:sz w:val="20"/>
          <w:szCs w:val="20"/>
        </w:rPr>
        <w:t>: Life cycle management</w:t>
      </w:r>
      <w:r>
        <w:rPr>
          <w:b/>
          <w:bCs/>
          <w:sz w:val="20"/>
          <w:szCs w:val="20"/>
        </w:rPr>
        <w:t xml:space="preserve"> </w:t>
      </w:r>
    </w:p>
    <w:p w14:paraId="12A2192E" w14:textId="77777777" w:rsidR="005C517A" w:rsidRPr="00C8135D" w:rsidRDefault="005C517A" w:rsidP="005C517A">
      <w:pPr>
        <w:pStyle w:val="ListParagraph"/>
        <w:numPr>
          <w:ilvl w:val="0"/>
          <w:numId w:val="25"/>
        </w:numPr>
        <w:tabs>
          <w:tab w:val="left" w:pos="640"/>
        </w:tabs>
        <w:ind w:leftChars="0"/>
        <w:rPr>
          <w:b/>
          <w:bCs/>
          <w:szCs w:val="20"/>
        </w:rPr>
      </w:pPr>
      <w:r w:rsidRPr="00C8135D">
        <w:rPr>
          <w:b/>
          <w:bCs/>
          <w:szCs w:val="20"/>
        </w:rPr>
        <w:t xml:space="preserve">For </w:t>
      </w:r>
      <w:r>
        <w:rPr>
          <w:b/>
          <w:bCs/>
          <w:szCs w:val="20"/>
        </w:rPr>
        <w:t>one side model</w:t>
      </w:r>
      <w:r w:rsidRPr="00C8135D">
        <w:rPr>
          <w:b/>
          <w:bCs/>
          <w:szCs w:val="20"/>
        </w:rPr>
        <w:t xml:space="preserve"> without AI model </w:t>
      </w:r>
      <w:r>
        <w:rPr>
          <w:b/>
          <w:bCs/>
          <w:szCs w:val="20"/>
        </w:rPr>
        <w:t>transfer</w:t>
      </w:r>
      <w:r w:rsidRPr="00C8135D">
        <w:rPr>
          <w:b/>
          <w:bCs/>
          <w:szCs w:val="20"/>
        </w:rPr>
        <w:t>,</w:t>
      </w:r>
      <w:r>
        <w:rPr>
          <w:b/>
          <w:bCs/>
          <w:szCs w:val="20"/>
        </w:rPr>
        <w:t xml:space="preserve"> when the training and inferencing is at the NW, </w:t>
      </w:r>
      <w:r w:rsidRPr="00C8135D">
        <w:rPr>
          <w:b/>
          <w:bCs/>
          <w:szCs w:val="20"/>
        </w:rPr>
        <w:t xml:space="preserve"> life cycle management can be implementation-based solution. </w:t>
      </w:r>
    </w:p>
    <w:p w14:paraId="6FACA6AA" w14:textId="77777777" w:rsidR="005C517A" w:rsidRPr="006B7B80" w:rsidRDefault="005C517A" w:rsidP="005C517A">
      <w:pPr>
        <w:pStyle w:val="ListParagraph"/>
        <w:numPr>
          <w:ilvl w:val="0"/>
          <w:numId w:val="25"/>
        </w:numPr>
        <w:tabs>
          <w:tab w:val="left" w:pos="640"/>
        </w:tabs>
        <w:ind w:leftChars="0"/>
        <w:rPr>
          <w:b/>
          <w:bCs/>
          <w:szCs w:val="20"/>
        </w:rPr>
      </w:pPr>
      <w:r w:rsidRPr="006B7B80">
        <w:rPr>
          <w:b/>
          <w:bCs/>
          <w:szCs w:val="20"/>
        </w:rPr>
        <w:t xml:space="preserve">For one side model without AI model transfer, when the training and inferencing is at the UE,  life cycle management can be use case dependant. </w:t>
      </w:r>
      <w:r>
        <w:rPr>
          <w:b/>
          <w:bCs/>
          <w:szCs w:val="20"/>
        </w:rPr>
        <w:t xml:space="preserve"> </w:t>
      </w:r>
    </w:p>
    <w:p w14:paraId="4D82C75C" w14:textId="77777777" w:rsidR="005C517A" w:rsidRDefault="005C517A" w:rsidP="005C517A">
      <w:pPr>
        <w:pStyle w:val="ListParagraph"/>
        <w:numPr>
          <w:ilvl w:val="0"/>
          <w:numId w:val="25"/>
        </w:numPr>
        <w:tabs>
          <w:tab w:val="left" w:pos="640"/>
        </w:tabs>
        <w:ind w:leftChars="0"/>
        <w:rPr>
          <w:b/>
          <w:bCs/>
          <w:szCs w:val="20"/>
        </w:rPr>
      </w:pPr>
      <w:r w:rsidRPr="00C8135D">
        <w:rPr>
          <w:b/>
          <w:bCs/>
          <w:szCs w:val="20"/>
        </w:rPr>
        <w:t xml:space="preserve">For </w:t>
      </w:r>
      <w:r>
        <w:rPr>
          <w:b/>
          <w:bCs/>
          <w:szCs w:val="20"/>
        </w:rPr>
        <w:t xml:space="preserve">two-sided model, or with AI model transfer, co-ordinated life cycle management for training, model update, model transfer and inferencing are required.  </w:t>
      </w:r>
    </w:p>
    <w:p w14:paraId="2D26FB26" w14:textId="77777777" w:rsidR="005C517A" w:rsidRPr="006B7B80" w:rsidRDefault="005C517A" w:rsidP="005C517A">
      <w:pPr>
        <w:tabs>
          <w:tab w:val="left" w:pos="640"/>
        </w:tabs>
        <w:ind w:left="360"/>
        <w:rPr>
          <w:b/>
          <w:bCs/>
          <w:szCs w:val="20"/>
        </w:rPr>
      </w:pPr>
    </w:p>
    <w:p w14:paraId="4B7DBBC4" w14:textId="77777777" w:rsidR="005C517A" w:rsidRDefault="005C517A" w:rsidP="005C517A">
      <w:pPr>
        <w:tabs>
          <w:tab w:val="left" w:pos="640"/>
        </w:tabs>
        <w:rPr>
          <w:b/>
          <w:bCs/>
          <w:sz w:val="20"/>
          <w:szCs w:val="20"/>
        </w:rPr>
      </w:pPr>
      <w:r w:rsidRPr="006B7B80">
        <w:rPr>
          <w:b/>
          <w:bCs/>
          <w:sz w:val="20"/>
          <w:szCs w:val="20"/>
        </w:rPr>
        <w:t xml:space="preserve">Proposal </w:t>
      </w:r>
      <w:r>
        <w:rPr>
          <w:b/>
          <w:bCs/>
          <w:sz w:val="20"/>
          <w:szCs w:val="20"/>
        </w:rPr>
        <w:t>3</w:t>
      </w:r>
      <w:r w:rsidRPr="006B7B80">
        <w:rPr>
          <w:b/>
          <w:bCs/>
          <w:sz w:val="20"/>
          <w:szCs w:val="20"/>
        </w:rPr>
        <w:t>: Performance monitoring is per use case, with different metrics, at UE or NW separately</w:t>
      </w:r>
      <w:r>
        <w:rPr>
          <w:b/>
          <w:bCs/>
          <w:sz w:val="20"/>
          <w:szCs w:val="20"/>
        </w:rPr>
        <w:t xml:space="preserve">. </w:t>
      </w:r>
    </w:p>
    <w:p w14:paraId="31993BAD" w14:textId="77777777" w:rsidR="005C517A" w:rsidRDefault="005C517A" w:rsidP="005C517A">
      <w:pPr>
        <w:tabs>
          <w:tab w:val="left" w:pos="640"/>
        </w:tabs>
        <w:rPr>
          <w:b/>
          <w:bCs/>
          <w:sz w:val="20"/>
          <w:szCs w:val="20"/>
        </w:rPr>
      </w:pPr>
    </w:p>
    <w:p w14:paraId="5E931DC8" w14:textId="77777777" w:rsidR="005C517A" w:rsidRDefault="005C517A" w:rsidP="005C517A">
      <w:pPr>
        <w:tabs>
          <w:tab w:val="left" w:pos="640"/>
        </w:tabs>
        <w:rPr>
          <w:b/>
          <w:bCs/>
          <w:sz w:val="20"/>
          <w:szCs w:val="20"/>
        </w:rPr>
      </w:pPr>
      <w:r w:rsidRPr="006B7B80">
        <w:rPr>
          <w:b/>
          <w:bCs/>
          <w:sz w:val="20"/>
          <w:szCs w:val="20"/>
        </w:rPr>
        <w:t xml:space="preserve">Proposal </w:t>
      </w:r>
      <w:r>
        <w:rPr>
          <w:b/>
          <w:bCs/>
          <w:sz w:val="20"/>
          <w:szCs w:val="20"/>
        </w:rPr>
        <w:t>4</w:t>
      </w:r>
      <w:r w:rsidRPr="006B7B80">
        <w:rPr>
          <w:b/>
          <w:bCs/>
          <w:sz w:val="20"/>
          <w:szCs w:val="20"/>
        </w:rPr>
        <w:t xml:space="preserve">: </w:t>
      </w:r>
      <w:r>
        <w:rPr>
          <w:b/>
          <w:bCs/>
          <w:sz w:val="20"/>
          <w:szCs w:val="20"/>
        </w:rPr>
        <w:t>A</w:t>
      </w:r>
      <w:r w:rsidRPr="006B7B80">
        <w:rPr>
          <w:b/>
          <w:bCs/>
          <w:sz w:val="20"/>
          <w:szCs w:val="20"/>
        </w:rPr>
        <w:t>ctivation/de-activation/switching can follow general RRC configuration/reconfiguration procedure per use case</w:t>
      </w:r>
    </w:p>
    <w:p w14:paraId="5F6E1A42" w14:textId="4CEA7BDD" w:rsidR="004614EE" w:rsidRDefault="004614EE" w:rsidP="00FA2E5F">
      <w:pPr>
        <w:rPr>
          <w:rFonts w:cs="Batang"/>
          <w:sz w:val="20"/>
          <w:szCs w:val="20"/>
          <w:lang w:eastAsia="en-US"/>
        </w:rPr>
      </w:pPr>
    </w:p>
    <w:p w14:paraId="5CB094AD" w14:textId="77777777" w:rsidR="005C517A" w:rsidRPr="001365F7" w:rsidRDefault="005C517A" w:rsidP="005C517A">
      <w:pPr>
        <w:pStyle w:val="0Maintext"/>
        <w:spacing w:after="120" w:afterAutospacing="0" w:line="240" w:lineRule="auto"/>
        <w:ind w:firstLine="0"/>
        <w:rPr>
          <w:b/>
          <w:bCs/>
          <w:lang w:val="en-US" w:eastAsia="zh-CN"/>
        </w:rPr>
      </w:pPr>
      <w:r w:rsidRPr="001365F7">
        <w:rPr>
          <w:b/>
          <w:bCs/>
          <w:lang w:val="en-US" w:eastAsia="zh-CN"/>
        </w:rPr>
        <w:lastRenderedPageBreak/>
        <w:t xml:space="preserve">Proposal 5: </w:t>
      </w:r>
      <w:r>
        <w:rPr>
          <w:b/>
          <w:bCs/>
          <w:lang w:val="en-US" w:eastAsia="zh-CN"/>
        </w:rPr>
        <w:t xml:space="preserve">3GPP consider define model ID for AI model life cycle management.  </w:t>
      </w:r>
    </w:p>
    <w:p w14:paraId="4966D529" w14:textId="77777777" w:rsidR="005C517A" w:rsidRPr="001365F7" w:rsidRDefault="005C517A" w:rsidP="005C517A">
      <w:pPr>
        <w:pStyle w:val="0Maintext"/>
        <w:spacing w:after="120" w:afterAutospacing="0" w:line="240" w:lineRule="auto"/>
        <w:ind w:firstLine="0"/>
        <w:rPr>
          <w:b/>
          <w:bCs/>
          <w:lang w:val="en-US" w:eastAsia="zh-CN"/>
        </w:rPr>
      </w:pPr>
      <w:r w:rsidRPr="001365F7">
        <w:rPr>
          <w:b/>
          <w:bCs/>
          <w:lang w:val="en-US" w:eastAsia="zh-CN"/>
        </w:rPr>
        <w:t xml:space="preserve">Proposal </w:t>
      </w:r>
      <w:r>
        <w:rPr>
          <w:b/>
          <w:bCs/>
          <w:lang w:val="en-US" w:eastAsia="zh-CN"/>
        </w:rPr>
        <w:t>6</w:t>
      </w:r>
      <w:r w:rsidRPr="001365F7">
        <w:rPr>
          <w:b/>
          <w:bCs/>
          <w:lang w:val="en-US" w:eastAsia="zh-CN"/>
        </w:rPr>
        <w:t>:</w:t>
      </w:r>
      <w:r>
        <w:rPr>
          <w:b/>
          <w:bCs/>
          <w:lang w:val="en-US" w:eastAsia="zh-CN"/>
        </w:rPr>
        <w:t xml:space="preserve"> Model transfer can use control plane solution or user plane solution.  </w:t>
      </w:r>
    </w:p>
    <w:p w14:paraId="5A9EB0F0" w14:textId="77777777" w:rsidR="005C517A" w:rsidRPr="001365F7" w:rsidRDefault="005C517A"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3A160E8E" w14:textId="09641605" w:rsidR="0055511D" w:rsidRPr="00480851" w:rsidRDefault="00EC7383" w:rsidP="00AE6879">
      <w:pPr>
        <w:numPr>
          <w:ilvl w:val="0"/>
          <w:numId w:val="17"/>
        </w:numPr>
        <w:tabs>
          <w:tab w:val="clear" w:pos="657"/>
        </w:tabs>
        <w:rPr>
          <w:rFonts w:cs="Batang"/>
          <w:sz w:val="20"/>
          <w:szCs w:val="20"/>
          <w:lang w:val="en-GB" w:eastAsia="en-US"/>
        </w:rPr>
      </w:pPr>
      <w:r w:rsidRPr="00AE6879">
        <w:rPr>
          <w:rFonts w:cs="Batang"/>
          <w:sz w:val="20"/>
          <w:szCs w:val="20"/>
          <w:lang w:eastAsia="en-US"/>
        </w:rPr>
        <w:t xml:space="preserve">TR </w:t>
      </w:r>
      <w:r w:rsidR="00AE6879" w:rsidRPr="00AE6879">
        <w:rPr>
          <w:rFonts w:cs="Batang"/>
          <w:sz w:val="20"/>
          <w:szCs w:val="20"/>
          <w:lang w:eastAsia="en-US"/>
        </w:rPr>
        <w:t xml:space="preserve">37.817, </w:t>
      </w:r>
      <w:r w:rsidRPr="00AE6879">
        <w:rPr>
          <w:rFonts w:cs="Batang"/>
          <w:sz w:val="20"/>
          <w:szCs w:val="20"/>
          <w:lang w:eastAsia="en-US"/>
        </w:rPr>
        <w:t>“</w:t>
      </w:r>
      <w:r w:rsidR="00AE6879" w:rsidRPr="00AE6879">
        <w:rPr>
          <w:rFonts w:cs="Batang"/>
          <w:sz w:val="20"/>
          <w:szCs w:val="20"/>
          <w:lang w:eastAsia="en-US"/>
        </w:rPr>
        <w:t>Study on enhancement for Data Collection for NR and EN-DC</w:t>
      </w:r>
      <w:r w:rsidRPr="00AE6879">
        <w:rPr>
          <w:rFonts w:cs="Batang"/>
          <w:sz w:val="20"/>
          <w:szCs w:val="20"/>
          <w:lang w:eastAsia="en-US"/>
        </w:rPr>
        <w:t xml:space="preserve">”  </w:t>
      </w:r>
    </w:p>
    <w:p w14:paraId="4F4DE019" w14:textId="090C6A87" w:rsidR="004F4B75" w:rsidRPr="004F4B75" w:rsidRDefault="003B10E5" w:rsidP="005C517A">
      <w:pPr>
        <w:numPr>
          <w:ilvl w:val="0"/>
          <w:numId w:val="17"/>
        </w:numPr>
        <w:tabs>
          <w:tab w:val="clear" w:pos="657"/>
        </w:tabs>
        <w:rPr>
          <w:rFonts w:cs="Batang"/>
          <w:sz w:val="20"/>
          <w:szCs w:val="20"/>
          <w:lang w:eastAsia="en-US"/>
        </w:rPr>
      </w:pPr>
      <w:bookmarkStart w:id="0" w:name="_Ref106194851"/>
      <w:r w:rsidRPr="003B10E5">
        <w:rPr>
          <w:rFonts w:cs="Batang"/>
          <w:sz w:val="20"/>
          <w:szCs w:val="20"/>
          <w:lang w:eastAsia="en-US"/>
        </w:rPr>
        <w:t>Chairman’s Notes, 3GPP TSG RAN1 WG1 #109-e Meeting, May 2022.</w:t>
      </w:r>
      <w:bookmarkEnd w:id="0"/>
      <w:r w:rsidR="004E0FDE">
        <w:rPr>
          <w:rFonts w:cs="Batang"/>
          <w:sz w:val="20"/>
          <w:szCs w:val="20"/>
          <w:lang w:eastAsia="en-US"/>
        </w:rPr>
        <w:t xml:space="preserve"> </w:t>
      </w:r>
    </w:p>
    <w:sectPr w:rsidR="004F4B75" w:rsidRPr="004F4B7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50B1" w14:textId="77777777" w:rsidR="002F5135" w:rsidRDefault="002F5135" w:rsidP="00876767">
      <w:r>
        <w:separator/>
      </w:r>
    </w:p>
  </w:endnote>
  <w:endnote w:type="continuationSeparator" w:id="0">
    <w:p w14:paraId="6F1EB822" w14:textId="77777777" w:rsidR="002F5135" w:rsidRDefault="002F5135"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8CFE" w14:textId="77777777" w:rsidR="002F5135" w:rsidRDefault="002F5135" w:rsidP="00876767">
      <w:r>
        <w:separator/>
      </w:r>
    </w:p>
  </w:footnote>
  <w:footnote w:type="continuationSeparator" w:id="0">
    <w:p w14:paraId="6F7760A0" w14:textId="77777777" w:rsidR="002F5135" w:rsidRDefault="002F5135"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E77"/>
    <w:multiLevelType w:val="hybridMultilevel"/>
    <w:tmpl w:val="97A8A77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7"/>
  </w:num>
  <w:num w:numId="4" w16cid:durableId="1470323051">
    <w:abstractNumId w:val="12"/>
  </w:num>
  <w:num w:numId="5" w16cid:durableId="1807892003">
    <w:abstractNumId w:val="7"/>
  </w:num>
  <w:num w:numId="6" w16cid:durableId="152182057">
    <w:abstractNumId w:val="15"/>
  </w:num>
  <w:num w:numId="7" w16cid:durableId="1918205603">
    <w:abstractNumId w:val="22"/>
  </w:num>
  <w:num w:numId="8" w16cid:durableId="446462016">
    <w:abstractNumId w:val="13"/>
  </w:num>
  <w:num w:numId="9" w16cid:durableId="1286424132">
    <w:abstractNumId w:val="8"/>
  </w:num>
  <w:num w:numId="10" w16cid:durableId="54931788">
    <w:abstractNumId w:val="14"/>
  </w:num>
  <w:num w:numId="11" w16cid:durableId="1976251354">
    <w:abstractNumId w:val="18"/>
  </w:num>
  <w:num w:numId="12" w16cid:durableId="642320405">
    <w:abstractNumId w:val="21"/>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4"/>
  </w:num>
  <w:num w:numId="19" w16cid:durableId="1485929971">
    <w:abstractNumId w:val="16"/>
  </w:num>
  <w:num w:numId="20" w16cid:durableId="2076858244">
    <w:abstractNumId w:val="10"/>
  </w:num>
  <w:num w:numId="21" w16cid:durableId="141238066">
    <w:abstractNumId w:val="20"/>
  </w:num>
  <w:num w:numId="22" w16cid:durableId="385953820">
    <w:abstractNumId w:val="19"/>
  </w:num>
  <w:num w:numId="23" w16cid:durableId="296378068">
    <w:abstractNumId w:val="5"/>
  </w:num>
  <w:num w:numId="24" w16cid:durableId="1234778687">
    <w:abstractNumId w:val="9"/>
  </w:num>
  <w:num w:numId="25" w16cid:durableId="1664696672">
    <w:abstractNumId w:val="11"/>
  </w:num>
  <w:num w:numId="26" w16cid:durableId="334111686">
    <w:abstractNumId w:val="3"/>
  </w:num>
  <w:num w:numId="27" w16cid:durableId="170918625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26E01"/>
    <w:rsid w:val="00031E68"/>
    <w:rsid w:val="00033D5B"/>
    <w:rsid w:val="000359AB"/>
    <w:rsid w:val="000377D4"/>
    <w:rsid w:val="000411A5"/>
    <w:rsid w:val="00041988"/>
    <w:rsid w:val="00044CC2"/>
    <w:rsid w:val="000461DE"/>
    <w:rsid w:val="000469EB"/>
    <w:rsid w:val="00046D65"/>
    <w:rsid w:val="000472B8"/>
    <w:rsid w:val="0005018D"/>
    <w:rsid w:val="00050F7A"/>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4CFA"/>
    <w:rsid w:val="00116822"/>
    <w:rsid w:val="00125E23"/>
    <w:rsid w:val="00127219"/>
    <w:rsid w:val="00131BBD"/>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2334"/>
    <w:rsid w:val="001E4078"/>
    <w:rsid w:val="001E4E8D"/>
    <w:rsid w:val="001E7096"/>
    <w:rsid w:val="001F0B10"/>
    <w:rsid w:val="001F1032"/>
    <w:rsid w:val="001F14E7"/>
    <w:rsid w:val="001F3E3D"/>
    <w:rsid w:val="001F6A3A"/>
    <w:rsid w:val="00204D67"/>
    <w:rsid w:val="0020560A"/>
    <w:rsid w:val="00205B31"/>
    <w:rsid w:val="00205CF3"/>
    <w:rsid w:val="00207FDE"/>
    <w:rsid w:val="002121EE"/>
    <w:rsid w:val="002134C9"/>
    <w:rsid w:val="00213801"/>
    <w:rsid w:val="0021507B"/>
    <w:rsid w:val="0022195C"/>
    <w:rsid w:val="00225773"/>
    <w:rsid w:val="00231911"/>
    <w:rsid w:val="00232AFD"/>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3F26"/>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51E0"/>
    <w:rsid w:val="002D627F"/>
    <w:rsid w:val="002E6159"/>
    <w:rsid w:val="002E770C"/>
    <w:rsid w:val="002E7927"/>
    <w:rsid w:val="002F0EBD"/>
    <w:rsid w:val="002F2028"/>
    <w:rsid w:val="002F4113"/>
    <w:rsid w:val="002F477D"/>
    <w:rsid w:val="002F5135"/>
    <w:rsid w:val="002F52C2"/>
    <w:rsid w:val="00305534"/>
    <w:rsid w:val="00307BFB"/>
    <w:rsid w:val="0031019B"/>
    <w:rsid w:val="003105DC"/>
    <w:rsid w:val="0031111B"/>
    <w:rsid w:val="003121D9"/>
    <w:rsid w:val="0032399B"/>
    <w:rsid w:val="00325A5B"/>
    <w:rsid w:val="00325CCB"/>
    <w:rsid w:val="003276F8"/>
    <w:rsid w:val="00333C79"/>
    <w:rsid w:val="0033447F"/>
    <w:rsid w:val="0034266A"/>
    <w:rsid w:val="00343AB9"/>
    <w:rsid w:val="0034417B"/>
    <w:rsid w:val="00345CAD"/>
    <w:rsid w:val="00351A93"/>
    <w:rsid w:val="00353ED0"/>
    <w:rsid w:val="0035494F"/>
    <w:rsid w:val="00354D95"/>
    <w:rsid w:val="00355C38"/>
    <w:rsid w:val="00356A2B"/>
    <w:rsid w:val="00360A67"/>
    <w:rsid w:val="00363B64"/>
    <w:rsid w:val="00366F52"/>
    <w:rsid w:val="00373D5E"/>
    <w:rsid w:val="0037598C"/>
    <w:rsid w:val="0037727E"/>
    <w:rsid w:val="00383513"/>
    <w:rsid w:val="00383C5F"/>
    <w:rsid w:val="003862B0"/>
    <w:rsid w:val="0039080A"/>
    <w:rsid w:val="00393529"/>
    <w:rsid w:val="00396951"/>
    <w:rsid w:val="003A1B92"/>
    <w:rsid w:val="003A299F"/>
    <w:rsid w:val="003A35A7"/>
    <w:rsid w:val="003A52FA"/>
    <w:rsid w:val="003B10E5"/>
    <w:rsid w:val="003B54E1"/>
    <w:rsid w:val="003C0E4F"/>
    <w:rsid w:val="003C203B"/>
    <w:rsid w:val="003C5254"/>
    <w:rsid w:val="003C55E8"/>
    <w:rsid w:val="003D0242"/>
    <w:rsid w:val="003D0FB1"/>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4EE"/>
    <w:rsid w:val="00461B15"/>
    <w:rsid w:val="00462395"/>
    <w:rsid w:val="00465039"/>
    <w:rsid w:val="00465EB7"/>
    <w:rsid w:val="00466C6C"/>
    <w:rsid w:val="00466F8D"/>
    <w:rsid w:val="00470069"/>
    <w:rsid w:val="00475C2B"/>
    <w:rsid w:val="0047783C"/>
    <w:rsid w:val="00477ECC"/>
    <w:rsid w:val="00480851"/>
    <w:rsid w:val="00481999"/>
    <w:rsid w:val="00482475"/>
    <w:rsid w:val="004829D2"/>
    <w:rsid w:val="00482B6A"/>
    <w:rsid w:val="00484379"/>
    <w:rsid w:val="004850A3"/>
    <w:rsid w:val="00490FB4"/>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1AD0"/>
    <w:rsid w:val="004C2BFA"/>
    <w:rsid w:val="004D0D1D"/>
    <w:rsid w:val="004D0FE3"/>
    <w:rsid w:val="004D3B6B"/>
    <w:rsid w:val="004D434D"/>
    <w:rsid w:val="004D4DFC"/>
    <w:rsid w:val="004D6F79"/>
    <w:rsid w:val="004D7FE6"/>
    <w:rsid w:val="004E0FDE"/>
    <w:rsid w:val="004E359A"/>
    <w:rsid w:val="004E3EAD"/>
    <w:rsid w:val="004E7DEF"/>
    <w:rsid w:val="004F057C"/>
    <w:rsid w:val="004F4968"/>
    <w:rsid w:val="004F4991"/>
    <w:rsid w:val="004F4A84"/>
    <w:rsid w:val="004F4B75"/>
    <w:rsid w:val="004F74D5"/>
    <w:rsid w:val="004F7F00"/>
    <w:rsid w:val="005005A8"/>
    <w:rsid w:val="00501759"/>
    <w:rsid w:val="00512F54"/>
    <w:rsid w:val="005150C5"/>
    <w:rsid w:val="00517022"/>
    <w:rsid w:val="00517ADD"/>
    <w:rsid w:val="00521C39"/>
    <w:rsid w:val="00521D94"/>
    <w:rsid w:val="00527762"/>
    <w:rsid w:val="00530437"/>
    <w:rsid w:val="00530AB8"/>
    <w:rsid w:val="005363A1"/>
    <w:rsid w:val="0053782C"/>
    <w:rsid w:val="00543502"/>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9377F"/>
    <w:rsid w:val="00597FEB"/>
    <w:rsid w:val="005A12E9"/>
    <w:rsid w:val="005B1AD1"/>
    <w:rsid w:val="005B2BF2"/>
    <w:rsid w:val="005B4D3C"/>
    <w:rsid w:val="005B6997"/>
    <w:rsid w:val="005B6A41"/>
    <w:rsid w:val="005B7179"/>
    <w:rsid w:val="005C1EB8"/>
    <w:rsid w:val="005C43CD"/>
    <w:rsid w:val="005C517A"/>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21CE"/>
    <w:rsid w:val="00694B48"/>
    <w:rsid w:val="00695FD4"/>
    <w:rsid w:val="006A337C"/>
    <w:rsid w:val="006A45D6"/>
    <w:rsid w:val="006A4A40"/>
    <w:rsid w:val="006A5FAF"/>
    <w:rsid w:val="006B29C5"/>
    <w:rsid w:val="006B5906"/>
    <w:rsid w:val="006B6E33"/>
    <w:rsid w:val="006B7B80"/>
    <w:rsid w:val="006C14EA"/>
    <w:rsid w:val="006C2364"/>
    <w:rsid w:val="006C55B5"/>
    <w:rsid w:val="006C5DEE"/>
    <w:rsid w:val="006C6EAB"/>
    <w:rsid w:val="006C798A"/>
    <w:rsid w:val="006D0F0E"/>
    <w:rsid w:val="006D2B2C"/>
    <w:rsid w:val="006D46BB"/>
    <w:rsid w:val="006D4DE9"/>
    <w:rsid w:val="006D54CF"/>
    <w:rsid w:val="006E02CA"/>
    <w:rsid w:val="006E0D41"/>
    <w:rsid w:val="006E1EE9"/>
    <w:rsid w:val="006E20CC"/>
    <w:rsid w:val="006E28BA"/>
    <w:rsid w:val="006F00B1"/>
    <w:rsid w:val="006F0EC9"/>
    <w:rsid w:val="006F63E4"/>
    <w:rsid w:val="006F6C7A"/>
    <w:rsid w:val="006F73C1"/>
    <w:rsid w:val="00703330"/>
    <w:rsid w:val="00704C59"/>
    <w:rsid w:val="0071118E"/>
    <w:rsid w:val="00712A8E"/>
    <w:rsid w:val="00712DAE"/>
    <w:rsid w:val="00713934"/>
    <w:rsid w:val="00714643"/>
    <w:rsid w:val="00726CDE"/>
    <w:rsid w:val="007274C8"/>
    <w:rsid w:val="007311F2"/>
    <w:rsid w:val="00731D2F"/>
    <w:rsid w:val="00732388"/>
    <w:rsid w:val="00732BB3"/>
    <w:rsid w:val="00735169"/>
    <w:rsid w:val="0073532F"/>
    <w:rsid w:val="0074241B"/>
    <w:rsid w:val="00743B91"/>
    <w:rsid w:val="00745211"/>
    <w:rsid w:val="00745905"/>
    <w:rsid w:val="007509B0"/>
    <w:rsid w:val="00750A0B"/>
    <w:rsid w:val="007544F6"/>
    <w:rsid w:val="00757227"/>
    <w:rsid w:val="00761FCD"/>
    <w:rsid w:val="00762111"/>
    <w:rsid w:val="00762B32"/>
    <w:rsid w:val="0076558A"/>
    <w:rsid w:val="007663B2"/>
    <w:rsid w:val="007669A5"/>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5769"/>
    <w:rsid w:val="007A6D22"/>
    <w:rsid w:val="007B3CA9"/>
    <w:rsid w:val="007B4E2B"/>
    <w:rsid w:val="007B53E0"/>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4D2C"/>
    <w:rsid w:val="008013DA"/>
    <w:rsid w:val="00803CDF"/>
    <w:rsid w:val="0081056D"/>
    <w:rsid w:val="00812477"/>
    <w:rsid w:val="0081337F"/>
    <w:rsid w:val="00813B58"/>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7271"/>
    <w:rsid w:val="0089138A"/>
    <w:rsid w:val="0089166F"/>
    <w:rsid w:val="00892A71"/>
    <w:rsid w:val="00894787"/>
    <w:rsid w:val="00895000"/>
    <w:rsid w:val="008A0CC1"/>
    <w:rsid w:val="008A25E9"/>
    <w:rsid w:val="008A5229"/>
    <w:rsid w:val="008A65A1"/>
    <w:rsid w:val="008A6FEF"/>
    <w:rsid w:val="008A70AE"/>
    <w:rsid w:val="008B0B3E"/>
    <w:rsid w:val="008B1A38"/>
    <w:rsid w:val="008B24BF"/>
    <w:rsid w:val="008B398E"/>
    <w:rsid w:val="008B684C"/>
    <w:rsid w:val="008B6AA7"/>
    <w:rsid w:val="008B7C80"/>
    <w:rsid w:val="008C0157"/>
    <w:rsid w:val="008C1E1F"/>
    <w:rsid w:val="008C2546"/>
    <w:rsid w:val="008C6AA2"/>
    <w:rsid w:val="008D0789"/>
    <w:rsid w:val="008D4078"/>
    <w:rsid w:val="008D5B45"/>
    <w:rsid w:val="008D5DEE"/>
    <w:rsid w:val="008D6AE1"/>
    <w:rsid w:val="008E0D97"/>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47D2A"/>
    <w:rsid w:val="00952F1C"/>
    <w:rsid w:val="00954C13"/>
    <w:rsid w:val="00955D34"/>
    <w:rsid w:val="009561E2"/>
    <w:rsid w:val="0095729B"/>
    <w:rsid w:val="00962433"/>
    <w:rsid w:val="00963188"/>
    <w:rsid w:val="0096515D"/>
    <w:rsid w:val="00965AE7"/>
    <w:rsid w:val="00965DF1"/>
    <w:rsid w:val="00965EC6"/>
    <w:rsid w:val="009733AB"/>
    <w:rsid w:val="009741FD"/>
    <w:rsid w:val="00974BFE"/>
    <w:rsid w:val="00977119"/>
    <w:rsid w:val="009801C6"/>
    <w:rsid w:val="0098317F"/>
    <w:rsid w:val="00983F09"/>
    <w:rsid w:val="009877D9"/>
    <w:rsid w:val="0099045B"/>
    <w:rsid w:val="009A0340"/>
    <w:rsid w:val="009A55AA"/>
    <w:rsid w:val="009A702F"/>
    <w:rsid w:val="009B0242"/>
    <w:rsid w:val="009B02DE"/>
    <w:rsid w:val="009B15B5"/>
    <w:rsid w:val="009C18D9"/>
    <w:rsid w:val="009C1F0E"/>
    <w:rsid w:val="009C255E"/>
    <w:rsid w:val="009D1C4F"/>
    <w:rsid w:val="009D3964"/>
    <w:rsid w:val="009D5A62"/>
    <w:rsid w:val="009D5A91"/>
    <w:rsid w:val="009E0E57"/>
    <w:rsid w:val="009E2BA6"/>
    <w:rsid w:val="009F0065"/>
    <w:rsid w:val="009F215C"/>
    <w:rsid w:val="009F29FB"/>
    <w:rsid w:val="009F4770"/>
    <w:rsid w:val="009F58CE"/>
    <w:rsid w:val="009F7D20"/>
    <w:rsid w:val="00A04F7C"/>
    <w:rsid w:val="00A060C9"/>
    <w:rsid w:val="00A1036A"/>
    <w:rsid w:val="00A114CC"/>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5AAF"/>
    <w:rsid w:val="00A86020"/>
    <w:rsid w:val="00A8693B"/>
    <w:rsid w:val="00A93DEE"/>
    <w:rsid w:val="00A94FB4"/>
    <w:rsid w:val="00A95A78"/>
    <w:rsid w:val="00AA0569"/>
    <w:rsid w:val="00AA073E"/>
    <w:rsid w:val="00AA1820"/>
    <w:rsid w:val="00AA49C0"/>
    <w:rsid w:val="00AA6D8F"/>
    <w:rsid w:val="00AA7986"/>
    <w:rsid w:val="00AB23BE"/>
    <w:rsid w:val="00AB26E1"/>
    <w:rsid w:val="00AB2AD9"/>
    <w:rsid w:val="00AB6C52"/>
    <w:rsid w:val="00AB6DD8"/>
    <w:rsid w:val="00AC01B9"/>
    <w:rsid w:val="00AC3802"/>
    <w:rsid w:val="00AC6E8F"/>
    <w:rsid w:val="00AC7B27"/>
    <w:rsid w:val="00AD1997"/>
    <w:rsid w:val="00AD1A83"/>
    <w:rsid w:val="00AD7FCE"/>
    <w:rsid w:val="00AE2D24"/>
    <w:rsid w:val="00AE2F3C"/>
    <w:rsid w:val="00AE44E0"/>
    <w:rsid w:val="00AE4E4E"/>
    <w:rsid w:val="00AE5E11"/>
    <w:rsid w:val="00AE5F60"/>
    <w:rsid w:val="00AE6879"/>
    <w:rsid w:val="00AE74A2"/>
    <w:rsid w:val="00AE79CA"/>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69F7"/>
    <w:rsid w:val="00B27306"/>
    <w:rsid w:val="00B40062"/>
    <w:rsid w:val="00B40718"/>
    <w:rsid w:val="00B411A8"/>
    <w:rsid w:val="00B438E6"/>
    <w:rsid w:val="00B4391E"/>
    <w:rsid w:val="00B450F2"/>
    <w:rsid w:val="00B52070"/>
    <w:rsid w:val="00B533ED"/>
    <w:rsid w:val="00B613B0"/>
    <w:rsid w:val="00B64E0D"/>
    <w:rsid w:val="00B67C11"/>
    <w:rsid w:val="00B7101D"/>
    <w:rsid w:val="00B71874"/>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4963"/>
    <w:rsid w:val="00BC5E4B"/>
    <w:rsid w:val="00BC6E7C"/>
    <w:rsid w:val="00BD13EC"/>
    <w:rsid w:val="00BD5D12"/>
    <w:rsid w:val="00BD60CC"/>
    <w:rsid w:val="00BD76CD"/>
    <w:rsid w:val="00BE29CA"/>
    <w:rsid w:val="00BE75A6"/>
    <w:rsid w:val="00BF083E"/>
    <w:rsid w:val="00BF1113"/>
    <w:rsid w:val="00BF44FB"/>
    <w:rsid w:val="00BF6B6D"/>
    <w:rsid w:val="00BF6DEF"/>
    <w:rsid w:val="00C02422"/>
    <w:rsid w:val="00C04914"/>
    <w:rsid w:val="00C14CE6"/>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74E26"/>
    <w:rsid w:val="00C77E82"/>
    <w:rsid w:val="00C8135D"/>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3FE4"/>
    <w:rsid w:val="00D0434D"/>
    <w:rsid w:val="00D0538C"/>
    <w:rsid w:val="00D05491"/>
    <w:rsid w:val="00D06556"/>
    <w:rsid w:val="00D1680C"/>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299F"/>
    <w:rsid w:val="00D75211"/>
    <w:rsid w:val="00D775AF"/>
    <w:rsid w:val="00D77E65"/>
    <w:rsid w:val="00D80371"/>
    <w:rsid w:val="00D80A4B"/>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1630"/>
    <w:rsid w:val="00DD220B"/>
    <w:rsid w:val="00DD47E0"/>
    <w:rsid w:val="00DD7B10"/>
    <w:rsid w:val="00DE0648"/>
    <w:rsid w:val="00DE3E8D"/>
    <w:rsid w:val="00DE663A"/>
    <w:rsid w:val="00DE7EF4"/>
    <w:rsid w:val="00DF20EF"/>
    <w:rsid w:val="00DF26C5"/>
    <w:rsid w:val="00DF538A"/>
    <w:rsid w:val="00DF59FF"/>
    <w:rsid w:val="00DF6C19"/>
    <w:rsid w:val="00E01ED8"/>
    <w:rsid w:val="00E026D2"/>
    <w:rsid w:val="00E03157"/>
    <w:rsid w:val="00E049FB"/>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524A"/>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5261"/>
    <w:rsid w:val="00F05BCC"/>
    <w:rsid w:val="00F0625A"/>
    <w:rsid w:val="00F06C1B"/>
    <w:rsid w:val="00F16055"/>
    <w:rsid w:val="00F17333"/>
    <w:rsid w:val="00F17D02"/>
    <w:rsid w:val="00F17E57"/>
    <w:rsid w:val="00F20704"/>
    <w:rsid w:val="00F2435A"/>
    <w:rsid w:val="00F251D8"/>
    <w:rsid w:val="00F261A8"/>
    <w:rsid w:val="00F339B9"/>
    <w:rsid w:val="00F3488F"/>
    <w:rsid w:val="00F34B35"/>
    <w:rsid w:val="00F352A5"/>
    <w:rsid w:val="00F36D7D"/>
    <w:rsid w:val="00F37734"/>
    <w:rsid w:val="00F40134"/>
    <w:rsid w:val="00F43CD1"/>
    <w:rsid w:val="00F50376"/>
    <w:rsid w:val="00F52ACE"/>
    <w:rsid w:val="00F53F66"/>
    <w:rsid w:val="00F54E55"/>
    <w:rsid w:val="00F65D66"/>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2BD9"/>
    <w:rsid w:val="00FC6C0B"/>
    <w:rsid w:val="00FD0FB1"/>
    <w:rsid w:val="00FD5688"/>
    <w:rsid w:val="00FD714E"/>
    <w:rsid w:val="00FE0066"/>
    <w:rsid w:val="00FE11B1"/>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3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5</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76</cp:revision>
  <cp:lastPrinted>2022-01-10T18:33:00Z</cp:lastPrinted>
  <dcterms:created xsi:type="dcterms:W3CDTF">2022-02-10T23:10:00Z</dcterms:created>
  <dcterms:modified xsi:type="dcterms:W3CDTF">2022-08-12T05:48:00Z</dcterms:modified>
</cp:coreProperties>
</file>